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92" w:rsidRDefault="001B7E92" w:rsidP="00FC40A0">
      <w:pPr>
        <w:spacing w:line="500" w:lineRule="exact"/>
        <w:ind w:left="40"/>
        <w:jc w:val="center"/>
        <w:rPr>
          <w:rStyle w:val="10"/>
          <w:rFonts w:ascii="Times New Roman" w:hAnsi="Times New Roman" w:cs="Times New Roman"/>
          <w:b w:val="0"/>
          <w:bCs w:val="0"/>
          <w:sz w:val="36"/>
          <w:szCs w:val="36"/>
        </w:rPr>
      </w:pPr>
      <w:r w:rsidRPr="00E711B8">
        <w:rPr>
          <w:rStyle w:val="30"/>
          <w:rFonts w:ascii="Times New Roman" w:hAnsi="Times New Roman" w:cs="Times New Roman"/>
          <w:b w:val="0"/>
          <w:sz w:val="36"/>
          <w:szCs w:val="36"/>
        </w:rPr>
        <w:t>Без штатного главбуха в</w:t>
      </w:r>
      <w:bookmarkStart w:id="0" w:name="bookmark0"/>
      <w:r w:rsidR="00FC40A0" w:rsidRPr="00E711B8">
        <w:rPr>
          <w:rStyle w:val="30"/>
          <w:rFonts w:ascii="Times New Roman" w:hAnsi="Times New Roman" w:cs="Times New Roman"/>
          <w:b w:val="0"/>
          <w:sz w:val="36"/>
          <w:szCs w:val="36"/>
        </w:rPr>
        <w:t xml:space="preserve"> </w:t>
      </w:r>
      <w:r w:rsidRPr="00E711B8">
        <w:rPr>
          <w:rStyle w:val="10"/>
          <w:rFonts w:ascii="Times New Roman" w:hAnsi="Times New Roman" w:cs="Times New Roman"/>
          <w:b w:val="0"/>
          <w:bCs w:val="0"/>
          <w:sz w:val="36"/>
          <w:szCs w:val="36"/>
        </w:rPr>
        <w:t>филиале</w:t>
      </w:r>
      <w:bookmarkEnd w:id="0"/>
    </w:p>
    <w:p w:rsidR="00E711B8" w:rsidRPr="00E711B8" w:rsidRDefault="00E711B8" w:rsidP="00FC40A0">
      <w:pPr>
        <w:spacing w:line="500" w:lineRule="exact"/>
        <w:ind w:left="40"/>
        <w:jc w:val="center"/>
        <w:rPr>
          <w:b/>
          <w:sz w:val="36"/>
          <w:szCs w:val="36"/>
        </w:rPr>
      </w:pPr>
    </w:p>
    <w:p w:rsidR="001B7E92" w:rsidRPr="001B7E92" w:rsidRDefault="00FC40A0" w:rsidP="001B7E92">
      <w:pPr>
        <w:ind w:right="-1"/>
        <w:jc w:val="both"/>
      </w:pPr>
      <w:r>
        <w:rPr>
          <w:rStyle w:val="40"/>
        </w:rPr>
        <w:tab/>
      </w:r>
      <w:r w:rsidR="001B7E92" w:rsidRPr="001B7E92">
        <w:rPr>
          <w:rStyle w:val="40"/>
        </w:rPr>
        <w:t>С 1 января 2023 г. должность «главный бухгалтер» должна быть выведена из штатного расписания филиалов, пред</w:t>
      </w:r>
      <w:r w:rsidR="001B7E92" w:rsidRPr="001B7E92">
        <w:rPr>
          <w:rStyle w:val="40"/>
        </w:rPr>
        <w:softHyphen/>
        <w:t>ставительств, иных обособленных подразделений юридиче</w:t>
      </w:r>
      <w:r w:rsidR="001B7E92" w:rsidRPr="001B7E92">
        <w:rPr>
          <w:rStyle w:val="40"/>
        </w:rPr>
        <w:softHyphen/>
        <w:t>ских лиц.</w:t>
      </w:r>
    </w:p>
    <w:p w:rsidR="001B7E92" w:rsidRPr="001B7E92" w:rsidRDefault="00FC40A0" w:rsidP="001B7E92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rStyle w:val="11"/>
          <w:sz w:val="24"/>
          <w:szCs w:val="24"/>
        </w:rPr>
        <w:tab/>
      </w:r>
      <w:r w:rsidR="001B7E92" w:rsidRPr="001B7E92">
        <w:rPr>
          <w:rStyle w:val="11"/>
          <w:sz w:val="24"/>
          <w:szCs w:val="24"/>
        </w:rPr>
        <w:t>С 01.01.2023 вступят в силу изме</w:t>
      </w:r>
      <w:r w:rsidR="001B7E92" w:rsidRPr="001B7E92">
        <w:rPr>
          <w:rStyle w:val="11"/>
          <w:sz w:val="24"/>
          <w:szCs w:val="24"/>
        </w:rPr>
        <w:softHyphen/>
        <w:t>нения в Закон от 12.07.2013 № 57-3 «О бухгалтерском учете и отчетно</w:t>
      </w:r>
      <w:r w:rsidR="001B7E92" w:rsidRPr="001B7E92">
        <w:rPr>
          <w:rStyle w:val="11"/>
          <w:sz w:val="24"/>
          <w:szCs w:val="24"/>
        </w:rPr>
        <w:softHyphen/>
        <w:t>сти».</w:t>
      </w:r>
    </w:p>
    <w:p w:rsidR="001B7E92" w:rsidRPr="001B7E92" w:rsidRDefault="00FC40A0" w:rsidP="001B7E92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rStyle w:val="11"/>
          <w:sz w:val="24"/>
          <w:szCs w:val="24"/>
        </w:rPr>
        <w:tab/>
      </w:r>
      <w:r w:rsidR="001B7E92" w:rsidRPr="001B7E92">
        <w:rPr>
          <w:rStyle w:val="11"/>
          <w:sz w:val="24"/>
          <w:szCs w:val="24"/>
        </w:rPr>
        <w:t xml:space="preserve">В документе скорректированы некоторые термины. В частности, </w:t>
      </w:r>
      <w:r w:rsidR="001B7E92" w:rsidRPr="001B7E92">
        <w:rPr>
          <w:rStyle w:val="0pt"/>
          <w:sz w:val="24"/>
          <w:szCs w:val="24"/>
        </w:rPr>
        <w:t xml:space="preserve">организациями </w:t>
      </w:r>
      <w:r w:rsidR="001B7E92" w:rsidRPr="001B7E92">
        <w:rPr>
          <w:rStyle w:val="11"/>
          <w:sz w:val="24"/>
          <w:szCs w:val="24"/>
        </w:rPr>
        <w:t>признаются юриди</w:t>
      </w:r>
      <w:r w:rsidR="001B7E92" w:rsidRPr="001B7E92">
        <w:rPr>
          <w:rStyle w:val="11"/>
          <w:sz w:val="24"/>
          <w:szCs w:val="24"/>
        </w:rPr>
        <w:softHyphen/>
        <w:t>ческие лица РБ, представительства иностранных и международных организаций, простые товарищества (участники договора о совместной деятельности).</w:t>
      </w:r>
    </w:p>
    <w:p w:rsidR="001B7E92" w:rsidRPr="001B7E92" w:rsidRDefault="001B7E92" w:rsidP="001B7E92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 w:rsidRPr="001B7E92">
        <w:rPr>
          <w:rStyle w:val="0pt"/>
          <w:sz w:val="24"/>
          <w:szCs w:val="24"/>
        </w:rPr>
        <w:t xml:space="preserve">Важно: </w:t>
      </w:r>
      <w:r w:rsidRPr="001B7E92">
        <w:rPr>
          <w:rStyle w:val="11"/>
          <w:sz w:val="24"/>
          <w:szCs w:val="24"/>
        </w:rPr>
        <w:t>филиалы, представитель</w:t>
      </w:r>
      <w:r w:rsidRPr="001B7E92">
        <w:rPr>
          <w:rStyle w:val="11"/>
          <w:sz w:val="24"/>
          <w:szCs w:val="24"/>
        </w:rPr>
        <w:softHyphen/>
        <w:t>ства и иные обособленные подраз</w:t>
      </w:r>
      <w:r w:rsidRPr="001B7E92">
        <w:rPr>
          <w:rStyle w:val="11"/>
          <w:sz w:val="24"/>
          <w:szCs w:val="24"/>
        </w:rPr>
        <w:softHyphen/>
        <w:t>деления юридических лиц Беларуси, имеющие обособленный баланс, к организациям относиться не будут.</w:t>
      </w:r>
    </w:p>
    <w:p w:rsidR="001B7E92" w:rsidRPr="001B7E92" w:rsidRDefault="00FC40A0" w:rsidP="001B7E92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rStyle w:val="11"/>
          <w:sz w:val="24"/>
          <w:szCs w:val="24"/>
        </w:rPr>
        <w:tab/>
      </w:r>
      <w:r w:rsidR="001B7E92" w:rsidRPr="001B7E92">
        <w:rPr>
          <w:rStyle w:val="11"/>
          <w:sz w:val="24"/>
          <w:szCs w:val="24"/>
        </w:rPr>
        <w:t>Для этих структур способ ведения бухгалтерского учета должны будут определить организации, имеющие в своем составе эти филиалы и (или)представительства, исходя из своей учетной политики.</w:t>
      </w:r>
    </w:p>
    <w:p w:rsidR="001B7E92" w:rsidRPr="001B7E92" w:rsidRDefault="00FC40A0" w:rsidP="001B7E92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rStyle w:val="11"/>
          <w:sz w:val="24"/>
          <w:szCs w:val="24"/>
        </w:rPr>
        <w:tab/>
      </w:r>
      <w:r w:rsidR="001B7E92" w:rsidRPr="001B7E92">
        <w:rPr>
          <w:rStyle w:val="11"/>
          <w:sz w:val="24"/>
          <w:szCs w:val="24"/>
        </w:rPr>
        <w:t>Соответственно, если руководство бухгалтерским учетом в филиалах, представительствах и иных обосо</w:t>
      </w:r>
      <w:r w:rsidR="001B7E92" w:rsidRPr="001B7E92">
        <w:rPr>
          <w:rStyle w:val="11"/>
          <w:sz w:val="24"/>
          <w:szCs w:val="24"/>
        </w:rPr>
        <w:softHyphen/>
        <w:t>бленных подразделениях, имеющих обособленный баланс, было возло</w:t>
      </w:r>
      <w:r w:rsidR="001B7E92" w:rsidRPr="001B7E92">
        <w:rPr>
          <w:rStyle w:val="11"/>
          <w:sz w:val="24"/>
          <w:szCs w:val="24"/>
        </w:rPr>
        <w:softHyphen/>
        <w:t>жено на главного бухгалтера такого филиала (представительства, иного обособленного подразделения), не</w:t>
      </w:r>
      <w:r w:rsidR="001B7E92" w:rsidRPr="001B7E92">
        <w:rPr>
          <w:rStyle w:val="11"/>
          <w:sz w:val="24"/>
          <w:szCs w:val="24"/>
        </w:rPr>
        <w:softHyphen/>
        <w:t>обходимо будет изменить штатное расписание организации.</w:t>
      </w:r>
    </w:p>
    <w:p w:rsidR="001B7E92" w:rsidRPr="001B7E92" w:rsidRDefault="00FC40A0" w:rsidP="001B7E92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rStyle w:val="11"/>
          <w:sz w:val="24"/>
          <w:szCs w:val="24"/>
        </w:rPr>
        <w:tab/>
      </w:r>
      <w:r w:rsidR="001B7E92" w:rsidRPr="001B7E92">
        <w:rPr>
          <w:rStyle w:val="11"/>
          <w:sz w:val="24"/>
          <w:szCs w:val="24"/>
        </w:rPr>
        <w:t>С 01.01.2023 должность «главный бухгалтер» филиала (представитель</w:t>
      </w:r>
      <w:r w:rsidR="001B7E92" w:rsidRPr="001B7E92">
        <w:rPr>
          <w:rStyle w:val="11"/>
          <w:sz w:val="24"/>
          <w:szCs w:val="24"/>
        </w:rPr>
        <w:softHyphen/>
        <w:t>ства, иного обособленного подраз</w:t>
      </w:r>
      <w:r w:rsidR="001B7E92" w:rsidRPr="001B7E92">
        <w:rPr>
          <w:rStyle w:val="11"/>
          <w:sz w:val="24"/>
          <w:szCs w:val="24"/>
        </w:rPr>
        <w:softHyphen/>
        <w:t>деления) должна быть выведена из штатного расписания указанных подразделений.</w:t>
      </w:r>
    </w:p>
    <w:p w:rsidR="001B7E92" w:rsidRPr="001B7E92" w:rsidRDefault="00FC40A0" w:rsidP="001B7E92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rStyle w:val="11"/>
          <w:sz w:val="24"/>
          <w:szCs w:val="24"/>
        </w:rPr>
        <w:tab/>
      </w:r>
      <w:r w:rsidR="001B7E92" w:rsidRPr="001B7E92">
        <w:rPr>
          <w:rStyle w:val="11"/>
          <w:sz w:val="24"/>
          <w:szCs w:val="24"/>
        </w:rPr>
        <w:t>Согласно разъяснениям Департа</w:t>
      </w:r>
      <w:r w:rsidR="001B7E92" w:rsidRPr="001B7E92">
        <w:rPr>
          <w:rStyle w:val="11"/>
          <w:sz w:val="24"/>
          <w:szCs w:val="24"/>
        </w:rPr>
        <w:softHyphen/>
        <w:t>мента государственной инспекции труда Минтруда и соцзащиты, дальнейшую судьбу главных бухгалтеров филиалов и представительств должен решить наниматель, поскольку принятие решений относительно персонала является его исключи</w:t>
      </w:r>
      <w:r w:rsidR="001B7E92" w:rsidRPr="001B7E92">
        <w:rPr>
          <w:rStyle w:val="11"/>
          <w:sz w:val="24"/>
          <w:szCs w:val="24"/>
        </w:rPr>
        <w:softHyphen/>
        <w:t>тельной компетенцией.</w:t>
      </w:r>
    </w:p>
    <w:p w:rsidR="001B7E92" w:rsidRPr="001B7E92" w:rsidRDefault="00FC40A0" w:rsidP="001B7E92">
      <w:pPr>
        <w:pStyle w:val="2"/>
        <w:shd w:val="clear" w:color="auto" w:fill="auto"/>
        <w:spacing w:line="240" w:lineRule="auto"/>
        <w:ind w:right="20" w:firstLine="180"/>
        <w:rPr>
          <w:sz w:val="24"/>
          <w:szCs w:val="24"/>
        </w:rPr>
      </w:pPr>
      <w:r>
        <w:rPr>
          <w:rStyle w:val="11"/>
          <w:sz w:val="24"/>
          <w:szCs w:val="24"/>
        </w:rPr>
        <w:tab/>
      </w:r>
      <w:r w:rsidR="001B7E92" w:rsidRPr="001B7E92">
        <w:rPr>
          <w:rStyle w:val="11"/>
          <w:sz w:val="24"/>
          <w:szCs w:val="24"/>
        </w:rPr>
        <w:t>Очевидно, что в данной ситуации может быть только два решения:</w:t>
      </w:r>
    </w:p>
    <w:p w:rsidR="001B7E92" w:rsidRPr="001B7E92" w:rsidRDefault="001B7E92" w:rsidP="001B7E92">
      <w:pPr>
        <w:pStyle w:val="2"/>
        <w:numPr>
          <w:ilvl w:val="0"/>
          <w:numId w:val="1"/>
        </w:numPr>
        <w:shd w:val="clear" w:color="auto" w:fill="auto"/>
        <w:tabs>
          <w:tab w:val="left" w:pos="484"/>
        </w:tabs>
        <w:spacing w:line="240" w:lineRule="auto"/>
        <w:ind w:firstLine="180"/>
        <w:rPr>
          <w:sz w:val="24"/>
          <w:szCs w:val="24"/>
        </w:rPr>
      </w:pPr>
      <w:r w:rsidRPr="001B7E92">
        <w:rPr>
          <w:rStyle w:val="11"/>
          <w:sz w:val="24"/>
          <w:szCs w:val="24"/>
        </w:rPr>
        <w:t>увольнение (ст. 42 ТК);</w:t>
      </w:r>
    </w:p>
    <w:p w:rsidR="001B7E92" w:rsidRPr="001B7E92" w:rsidRDefault="001B7E92" w:rsidP="001B7E92">
      <w:pPr>
        <w:pStyle w:val="2"/>
        <w:numPr>
          <w:ilvl w:val="0"/>
          <w:numId w:val="1"/>
        </w:numPr>
        <w:shd w:val="clear" w:color="auto" w:fill="auto"/>
        <w:tabs>
          <w:tab w:val="left" w:pos="486"/>
        </w:tabs>
        <w:spacing w:line="240" w:lineRule="auto"/>
        <w:ind w:right="20" w:firstLine="180"/>
        <w:rPr>
          <w:sz w:val="24"/>
          <w:szCs w:val="24"/>
        </w:rPr>
      </w:pPr>
      <w:r w:rsidRPr="001B7E92">
        <w:rPr>
          <w:rStyle w:val="11"/>
          <w:sz w:val="24"/>
          <w:szCs w:val="24"/>
        </w:rPr>
        <w:t>перевод работника с его согла</w:t>
      </w:r>
      <w:r w:rsidRPr="001B7E92">
        <w:rPr>
          <w:rStyle w:val="11"/>
          <w:sz w:val="24"/>
          <w:szCs w:val="24"/>
        </w:rPr>
        <w:softHyphen/>
        <w:t>сия на другую должность (ст. 30 ТК).</w:t>
      </w:r>
    </w:p>
    <w:p w:rsidR="001B7E92" w:rsidRPr="001B7E92" w:rsidRDefault="00FC40A0" w:rsidP="001B7E92">
      <w:pPr>
        <w:pStyle w:val="2"/>
        <w:shd w:val="clear" w:color="auto" w:fill="auto"/>
        <w:spacing w:line="240" w:lineRule="auto"/>
        <w:ind w:right="20" w:firstLine="180"/>
        <w:rPr>
          <w:sz w:val="24"/>
          <w:szCs w:val="24"/>
        </w:rPr>
      </w:pPr>
      <w:r>
        <w:rPr>
          <w:rStyle w:val="11"/>
          <w:sz w:val="24"/>
          <w:szCs w:val="24"/>
        </w:rPr>
        <w:tab/>
      </w:r>
      <w:r w:rsidR="001B7E92" w:rsidRPr="001B7E92">
        <w:rPr>
          <w:rStyle w:val="11"/>
          <w:sz w:val="24"/>
          <w:szCs w:val="24"/>
        </w:rPr>
        <w:t>Основанием для увольнения будет сокращение штата работников (п. 1 ст. 42 ТК). Предупредить работников об увольнении по данному основа</w:t>
      </w:r>
      <w:r w:rsidR="001B7E92" w:rsidRPr="001B7E92">
        <w:rPr>
          <w:rStyle w:val="11"/>
          <w:sz w:val="24"/>
          <w:szCs w:val="24"/>
        </w:rPr>
        <w:softHyphen/>
        <w:t>нию необходимо письменно не менее чем за 2 месяца (ст. 43 ТК).</w:t>
      </w:r>
    </w:p>
    <w:p w:rsidR="001B7E92" w:rsidRPr="001B7E92" w:rsidRDefault="00FC40A0" w:rsidP="001B7E92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rStyle w:val="11"/>
          <w:sz w:val="24"/>
          <w:szCs w:val="24"/>
        </w:rPr>
        <w:tab/>
      </w:r>
      <w:r w:rsidR="001B7E92" w:rsidRPr="001B7E92">
        <w:rPr>
          <w:rStyle w:val="11"/>
          <w:sz w:val="24"/>
          <w:szCs w:val="24"/>
        </w:rPr>
        <w:t>Важно помнить, что законодатель</w:t>
      </w:r>
      <w:r w:rsidR="001B7E92" w:rsidRPr="001B7E92">
        <w:rPr>
          <w:rStyle w:val="11"/>
          <w:sz w:val="24"/>
          <w:szCs w:val="24"/>
        </w:rPr>
        <w:softHyphen/>
        <w:t>ством запрещено увольнение при сокращении штата беременных жен</w:t>
      </w:r>
      <w:r w:rsidR="001B7E92" w:rsidRPr="001B7E92">
        <w:rPr>
          <w:rStyle w:val="11"/>
          <w:sz w:val="24"/>
          <w:szCs w:val="24"/>
        </w:rPr>
        <w:softHyphen/>
        <w:t>щин, мамочек с детьми до 3 лет, оди</w:t>
      </w:r>
      <w:r w:rsidR="001B7E92" w:rsidRPr="001B7E92">
        <w:rPr>
          <w:rStyle w:val="11"/>
          <w:sz w:val="24"/>
          <w:szCs w:val="24"/>
        </w:rPr>
        <w:softHyphen/>
        <w:t>ноких родителей или опекунов детей до 14 лет (детей-инвалидов до 18 лет) (ч. 3 ст. 268 ТК).</w:t>
      </w:r>
    </w:p>
    <w:p w:rsidR="001B7E92" w:rsidRPr="001B7E92" w:rsidRDefault="00FC40A0" w:rsidP="001B7E92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rStyle w:val="11"/>
          <w:sz w:val="24"/>
          <w:szCs w:val="24"/>
        </w:rPr>
        <w:tab/>
      </w:r>
      <w:r w:rsidR="001B7E92" w:rsidRPr="001B7E92">
        <w:rPr>
          <w:rStyle w:val="11"/>
          <w:sz w:val="24"/>
          <w:szCs w:val="24"/>
        </w:rPr>
        <w:t>При сокращении штата наниматель обязан предложить работнику другиеимеющиеся вакансии в организации, учитывая навыки и умения работ</w:t>
      </w:r>
      <w:r w:rsidR="001B7E92" w:rsidRPr="001B7E92">
        <w:rPr>
          <w:rStyle w:val="11"/>
          <w:sz w:val="24"/>
          <w:szCs w:val="24"/>
        </w:rPr>
        <w:softHyphen/>
        <w:t>ника. Увольнение по сокращению законно, только если невозможно перевести работника с его письмен</w:t>
      </w:r>
      <w:r w:rsidR="001B7E92" w:rsidRPr="001B7E92">
        <w:rPr>
          <w:rStyle w:val="11"/>
          <w:sz w:val="24"/>
          <w:szCs w:val="24"/>
        </w:rPr>
        <w:softHyphen/>
        <w:t>ного согласия на другую имеющуюся у нанимателя работу. Если работник согласился на другую работу у нани</w:t>
      </w:r>
      <w:r w:rsidR="001B7E92" w:rsidRPr="001B7E92">
        <w:rPr>
          <w:rStyle w:val="11"/>
          <w:sz w:val="24"/>
          <w:szCs w:val="24"/>
        </w:rPr>
        <w:softHyphen/>
        <w:t>мателя, то его переводят.</w:t>
      </w:r>
    </w:p>
    <w:p w:rsidR="001B7E92" w:rsidRPr="001B7E92" w:rsidRDefault="00FC40A0" w:rsidP="001B7E92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rStyle w:val="11"/>
          <w:sz w:val="24"/>
          <w:szCs w:val="24"/>
        </w:rPr>
        <w:tab/>
      </w:r>
      <w:r w:rsidR="001B7E92" w:rsidRPr="001B7E92">
        <w:rPr>
          <w:rStyle w:val="11"/>
          <w:sz w:val="24"/>
          <w:szCs w:val="24"/>
        </w:rPr>
        <w:t>Напомним, что с нового года уточ</w:t>
      </w:r>
      <w:r w:rsidR="001B7E92" w:rsidRPr="001B7E92">
        <w:rPr>
          <w:rStyle w:val="11"/>
          <w:sz w:val="24"/>
          <w:szCs w:val="24"/>
        </w:rPr>
        <w:softHyphen/>
        <w:t>няются требования к лицам, претен</w:t>
      </w:r>
      <w:r w:rsidR="001B7E92" w:rsidRPr="001B7E92">
        <w:rPr>
          <w:rStyle w:val="11"/>
          <w:sz w:val="24"/>
          <w:szCs w:val="24"/>
        </w:rPr>
        <w:softHyphen/>
        <w:t>дующим на должность главного бух</w:t>
      </w:r>
      <w:r w:rsidR="001B7E92" w:rsidRPr="001B7E92">
        <w:rPr>
          <w:rStyle w:val="11"/>
          <w:sz w:val="24"/>
          <w:szCs w:val="24"/>
        </w:rPr>
        <w:softHyphen/>
        <w:t>галтера организации. Они должны иметь необходимый стаж работы в области бухгалтерского учета, отчет</w:t>
      </w:r>
      <w:r w:rsidR="001B7E92" w:rsidRPr="001B7E92">
        <w:rPr>
          <w:rStyle w:val="11"/>
          <w:sz w:val="24"/>
          <w:szCs w:val="24"/>
        </w:rPr>
        <w:softHyphen/>
        <w:t xml:space="preserve">ности и (или) аудита, а не только по специальности бухгалтера, как это предусмотрено в настоящее время (см. </w:t>
      </w:r>
      <w:r w:rsidR="001B7E92" w:rsidRPr="001B7E92">
        <w:rPr>
          <w:rStyle w:val="0pt0"/>
          <w:rFonts w:eastAsia="Tahoma"/>
          <w:sz w:val="24"/>
          <w:szCs w:val="24"/>
        </w:rPr>
        <w:t>статью «Требования к главным бухгалтерам согласно новому Закону «О бухгалтерском учете и отчетно</w:t>
      </w:r>
      <w:r w:rsidR="001B7E92" w:rsidRPr="001B7E92">
        <w:rPr>
          <w:rStyle w:val="0pt0"/>
          <w:rFonts w:eastAsia="Tahoma"/>
          <w:sz w:val="24"/>
          <w:szCs w:val="24"/>
        </w:rPr>
        <w:softHyphen/>
        <w:t xml:space="preserve">сти», «ЭГ </w:t>
      </w:r>
      <w:r w:rsidR="001B7E92" w:rsidRPr="001B7E92">
        <w:rPr>
          <w:rStyle w:val="0pt0"/>
          <w:rFonts w:eastAsia="Tahoma"/>
          <w:sz w:val="24"/>
          <w:szCs w:val="24"/>
          <w:lang w:val="en-US"/>
        </w:rPr>
        <w:t>N</w:t>
      </w:r>
      <w:r w:rsidR="001B7E92" w:rsidRPr="001B7E92">
        <w:rPr>
          <w:rStyle w:val="0pt0"/>
          <w:rFonts w:eastAsia="Tahoma"/>
          <w:sz w:val="24"/>
          <w:szCs w:val="24"/>
        </w:rPr>
        <w:t>° 86 за 15.11.2022).</w:t>
      </w:r>
    </w:p>
    <w:p w:rsidR="001B7E92" w:rsidRDefault="001B7E92" w:rsidP="001B7E92">
      <w:pPr>
        <w:pStyle w:val="2"/>
        <w:shd w:val="clear" w:color="auto" w:fill="auto"/>
        <w:ind w:left="40" w:right="20" w:firstLine="180"/>
      </w:pPr>
      <w:bookmarkStart w:id="1" w:name="_GoBack"/>
      <w:bookmarkEnd w:id="1"/>
    </w:p>
    <w:p w:rsidR="001B7E92" w:rsidRDefault="001B7E92" w:rsidP="001B7E92">
      <w:pPr>
        <w:pStyle w:val="2"/>
        <w:shd w:val="clear" w:color="auto" w:fill="auto"/>
        <w:ind w:left="20" w:right="20" w:firstLine="180"/>
      </w:pPr>
    </w:p>
    <w:p w:rsidR="001B7E92" w:rsidRDefault="001B7E92" w:rsidP="001B7E92">
      <w:pPr>
        <w:pStyle w:val="2"/>
        <w:shd w:val="clear" w:color="auto" w:fill="auto"/>
        <w:ind w:left="20" w:right="20" w:firstLine="160"/>
      </w:pPr>
    </w:p>
    <w:p w:rsidR="00F919AF" w:rsidRDefault="00F919AF"/>
    <w:sectPr w:rsidR="00F919AF" w:rsidSect="0032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A74BD"/>
    <w:multiLevelType w:val="multilevel"/>
    <w:tmpl w:val="857C44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7E92"/>
    <w:rsid w:val="001B7E92"/>
    <w:rsid w:val="003239BC"/>
    <w:rsid w:val="00386FB1"/>
    <w:rsid w:val="004105A4"/>
    <w:rsid w:val="004277B0"/>
    <w:rsid w:val="005431FF"/>
    <w:rsid w:val="00B56094"/>
    <w:rsid w:val="00E711B8"/>
    <w:rsid w:val="00F919AF"/>
    <w:rsid w:val="00FC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F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1B7E92"/>
    <w:rPr>
      <w:rFonts w:ascii="Tahoma" w:eastAsia="Tahoma" w:hAnsi="Tahoma" w:cs="Tahoma"/>
      <w:b/>
      <w:bCs/>
      <w:i w:val="0"/>
      <w:iCs w:val="0"/>
      <w:smallCaps w:val="0"/>
      <w:strike w:val="0"/>
      <w:spacing w:val="4"/>
      <w:sz w:val="50"/>
      <w:szCs w:val="50"/>
      <w:u w:val="none"/>
    </w:rPr>
  </w:style>
  <w:style w:type="character" w:customStyle="1" w:styleId="30">
    <w:name w:val="Основной текст (3)"/>
    <w:basedOn w:val="3"/>
    <w:rsid w:val="001B7E9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4"/>
      <w:w w:val="100"/>
      <w:position w:val="0"/>
      <w:sz w:val="50"/>
      <w:szCs w:val="50"/>
      <w:u w:val="none"/>
      <w:lang w:val="ru-RU"/>
    </w:rPr>
  </w:style>
  <w:style w:type="character" w:customStyle="1" w:styleId="1">
    <w:name w:val="Заголовок №1_"/>
    <w:basedOn w:val="a0"/>
    <w:rsid w:val="001B7E92"/>
    <w:rPr>
      <w:rFonts w:ascii="Tahoma" w:eastAsia="Tahoma" w:hAnsi="Tahoma" w:cs="Tahoma"/>
      <w:b/>
      <w:bCs/>
      <w:i w:val="0"/>
      <w:iCs w:val="0"/>
      <w:smallCaps w:val="0"/>
      <w:strike w:val="0"/>
      <w:spacing w:val="4"/>
      <w:sz w:val="50"/>
      <w:szCs w:val="50"/>
      <w:u w:val="none"/>
    </w:rPr>
  </w:style>
  <w:style w:type="character" w:customStyle="1" w:styleId="10">
    <w:name w:val="Заголовок №1"/>
    <w:basedOn w:val="1"/>
    <w:rsid w:val="001B7E9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4"/>
      <w:w w:val="100"/>
      <w:position w:val="0"/>
      <w:sz w:val="50"/>
      <w:szCs w:val="50"/>
      <w:u w:val="none"/>
      <w:lang w:val="ru-RU"/>
    </w:rPr>
  </w:style>
  <w:style w:type="character" w:customStyle="1" w:styleId="4">
    <w:name w:val="Основной текст (4)_"/>
    <w:basedOn w:val="a0"/>
    <w:rsid w:val="001B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character" w:customStyle="1" w:styleId="40">
    <w:name w:val="Основной текст (4)"/>
    <w:basedOn w:val="4"/>
    <w:rsid w:val="001B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2"/>
    <w:rsid w:val="001B7E92"/>
    <w:rPr>
      <w:sz w:val="19"/>
      <w:szCs w:val="19"/>
      <w:shd w:val="clear" w:color="auto" w:fill="FFFFFF"/>
    </w:rPr>
  </w:style>
  <w:style w:type="character" w:customStyle="1" w:styleId="11">
    <w:name w:val="Основной текст1"/>
    <w:basedOn w:val="a3"/>
    <w:rsid w:val="001B7E92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1B7E92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1B7E92"/>
    <w:pPr>
      <w:widowControl w:val="0"/>
      <w:shd w:val="clear" w:color="auto" w:fill="FFFFFF"/>
      <w:spacing w:line="202" w:lineRule="exact"/>
      <w:jc w:val="both"/>
    </w:pPr>
    <w:rPr>
      <w:sz w:val="19"/>
      <w:szCs w:val="19"/>
      <w:lang w:eastAsia="en-US"/>
    </w:rPr>
  </w:style>
  <w:style w:type="character" w:customStyle="1" w:styleId="0pt0">
    <w:name w:val="Основной текст + Курсив;Интервал 0 pt"/>
    <w:basedOn w:val="a3"/>
    <w:rsid w:val="001B7E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20">
    <w:name w:val="Основной текст (2)_"/>
    <w:basedOn w:val="a0"/>
    <w:rsid w:val="001B7E92"/>
    <w:rPr>
      <w:rFonts w:ascii="Tahoma" w:eastAsia="Tahoma" w:hAnsi="Tahoma" w:cs="Tahoma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21">
    <w:name w:val="Основной текст (2)"/>
    <w:basedOn w:val="20"/>
    <w:rsid w:val="001B7E9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F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1B7E92"/>
    <w:rPr>
      <w:rFonts w:ascii="Tahoma" w:eastAsia="Tahoma" w:hAnsi="Tahoma" w:cs="Tahoma"/>
      <w:b/>
      <w:bCs/>
      <w:i w:val="0"/>
      <w:iCs w:val="0"/>
      <w:smallCaps w:val="0"/>
      <w:strike w:val="0"/>
      <w:spacing w:val="4"/>
      <w:sz w:val="50"/>
      <w:szCs w:val="50"/>
      <w:u w:val="none"/>
    </w:rPr>
  </w:style>
  <w:style w:type="character" w:customStyle="1" w:styleId="30">
    <w:name w:val="Основной текст (3)"/>
    <w:basedOn w:val="3"/>
    <w:rsid w:val="001B7E9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4"/>
      <w:w w:val="100"/>
      <w:position w:val="0"/>
      <w:sz w:val="50"/>
      <w:szCs w:val="50"/>
      <w:u w:val="none"/>
      <w:lang w:val="ru-RU"/>
    </w:rPr>
  </w:style>
  <w:style w:type="character" w:customStyle="1" w:styleId="1">
    <w:name w:val="Заголовок №1_"/>
    <w:basedOn w:val="a0"/>
    <w:rsid w:val="001B7E92"/>
    <w:rPr>
      <w:rFonts w:ascii="Tahoma" w:eastAsia="Tahoma" w:hAnsi="Tahoma" w:cs="Tahoma"/>
      <w:b/>
      <w:bCs/>
      <w:i w:val="0"/>
      <w:iCs w:val="0"/>
      <w:smallCaps w:val="0"/>
      <w:strike w:val="0"/>
      <w:spacing w:val="4"/>
      <w:sz w:val="50"/>
      <w:szCs w:val="50"/>
      <w:u w:val="none"/>
    </w:rPr>
  </w:style>
  <w:style w:type="character" w:customStyle="1" w:styleId="10">
    <w:name w:val="Заголовок №1"/>
    <w:basedOn w:val="1"/>
    <w:rsid w:val="001B7E9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4"/>
      <w:w w:val="100"/>
      <w:position w:val="0"/>
      <w:sz w:val="50"/>
      <w:szCs w:val="50"/>
      <w:u w:val="none"/>
      <w:lang w:val="ru-RU"/>
    </w:rPr>
  </w:style>
  <w:style w:type="character" w:customStyle="1" w:styleId="4">
    <w:name w:val="Основной текст (4)_"/>
    <w:basedOn w:val="a0"/>
    <w:rsid w:val="001B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character" w:customStyle="1" w:styleId="40">
    <w:name w:val="Основной текст (4)"/>
    <w:basedOn w:val="4"/>
    <w:rsid w:val="001B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2"/>
    <w:rsid w:val="001B7E92"/>
    <w:rPr>
      <w:sz w:val="19"/>
      <w:szCs w:val="19"/>
      <w:shd w:val="clear" w:color="auto" w:fill="FFFFFF"/>
    </w:rPr>
  </w:style>
  <w:style w:type="character" w:customStyle="1" w:styleId="11">
    <w:name w:val="Основной текст1"/>
    <w:basedOn w:val="a3"/>
    <w:rsid w:val="001B7E92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1B7E92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1B7E92"/>
    <w:pPr>
      <w:widowControl w:val="0"/>
      <w:shd w:val="clear" w:color="auto" w:fill="FFFFFF"/>
      <w:spacing w:line="202" w:lineRule="exact"/>
      <w:jc w:val="both"/>
    </w:pPr>
    <w:rPr>
      <w:sz w:val="19"/>
      <w:szCs w:val="19"/>
      <w:lang w:eastAsia="en-US"/>
    </w:rPr>
  </w:style>
  <w:style w:type="character" w:customStyle="1" w:styleId="0pt0">
    <w:name w:val="Основной текст + Курсив;Интервал 0 pt"/>
    <w:basedOn w:val="a3"/>
    <w:rsid w:val="001B7E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20">
    <w:name w:val="Основной текст (2)_"/>
    <w:basedOn w:val="a0"/>
    <w:rsid w:val="001B7E92"/>
    <w:rPr>
      <w:rFonts w:ascii="Tahoma" w:eastAsia="Tahoma" w:hAnsi="Tahoma" w:cs="Tahoma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21">
    <w:name w:val="Основной текст (2)"/>
    <w:basedOn w:val="20"/>
    <w:rsid w:val="001B7E9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Дамарацкая Елена Анатольевна</dc:creator>
  <cp:lastModifiedBy>ultratech</cp:lastModifiedBy>
  <cp:revision>4</cp:revision>
  <dcterms:created xsi:type="dcterms:W3CDTF">2022-12-06T07:59:00Z</dcterms:created>
  <dcterms:modified xsi:type="dcterms:W3CDTF">2022-12-07T04:56:00Z</dcterms:modified>
</cp:coreProperties>
</file>