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B1A" w:rsidRPr="00A57526" w:rsidRDefault="00636B1A" w:rsidP="00AE005C">
      <w:pPr>
        <w:jc w:val="center"/>
        <w:rPr>
          <w:sz w:val="24"/>
          <w:szCs w:val="24"/>
        </w:rPr>
      </w:pPr>
      <w:r w:rsidRPr="00A57526">
        <w:rPr>
          <w:b/>
          <w:bCs/>
          <w:sz w:val="24"/>
          <w:szCs w:val="24"/>
        </w:rPr>
        <w:t xml:space="preserve">Памятка </w:t>
      </w:r>
      <w:r w:rsidR="00AE005C" w:rsidRPr="00A57526">
        <w:rPr>
          <w:b/>
          <w:bCs/>
          <w:sz w:val="24"/>
          <w:szCs w:val="24"/>
        </w:rPr>
        <w:t xml:space="preserve">собственнику </w:t>
      </w:r>
      <w:r w:rsidRPr="00A57526">
        <w:rPr>
          <w:b/>
          <w:bCs/>
          <w:sz w:val="24"/>
          <w:szCs w:val="24"/>
        </w:rPr>
        <w:t>историко-культурно</w:t>
      </w:r>
      <w:r w:rsidR="00AE005C" w:rsidRPr="00A57526">
        <w:rPr>
          <w:b/>
          <w:bCs/>
          <w:sz w:val="24"/>
          <w:szCs w:val="24"/>
        </w:rPr>
        <w:t>й ценности</w:t>
      </w:r>
    </w:p>
    <w:p w:rsidR="00636B1A" w:rsidRPr="00A57526" w:rsidRDefault="00636B1A" w:rsidP="00636B1A">
      <w:pPr>
        <w:rPr>
          <w:sz w:val="24"/>
          <w:szCs w:val="24"/>
        </w:rPr>
      </w:pPr>
      <w:r w:rsidRPr="00A57526">
        <w:rPr>
          <w:sz w:val="24"/>
          <w:szCs w:val="24"/>
        </w:rPr>
        <w:t> </w:t>
      </w:r>
    </w:p>
    <w:p w:rsidR="00AE005C" w:rsidRPr="007F41C0" w:rsidRDefault="00636B1A" w:rsidP="00555B9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sz w:val="24"/>
          <w:szCs w:val="24"/>
        </w:rPr>
        <w:t xml:space="preserve">Требования законодательства, изложенные в Памятке, </w:t>
      </w:r>
      <w:proofErr w:type="gramStart"/>
      <w:r w:rsidRPr="007F41C0">
        <w:rPr>
          <w:rFonts w:cstheme="minorHAnsi"/>
          <w:sz w:val="24"/>
          <w:szCs w:val="24"/>
        </w:rPr>
        <w:t>обязательны к выполнению</w:t>
      </w:r>
      <w:proofErr w:type="gramEnd"/>
      <w:r w:rsidRPr="007F41C0">
        <w:rPr>
          <w:rFonts w:cstheme="minorHAnsi"/>
          <w:sz w:val="24"/>
          <w:szCs w:val="24"/>
        </w:rPr>
        <w:t xml:space="preserve"> всеми юридическими, физическими лицами и индивидуальными предпринимателями – собственниками (арендаторами) зданий и сооружений, являющихся историко-культурными ценностями, их составных частей (квартир, изолированных помещений и т.д.)</w:t>
      </w:r>
    </w:p>
    <w:p w:rsidR="00AE005C" w:rsidRPr="007F41C0" w:rsidRDefault="00AE005C" w:rsidP="00555B9F">
      <w:pPr>
        <w:spacing w:after="0"/>
        <w:ind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sz w:val="24"/>
          <w:szCs w:val="24"/>
        </w:rPr>
        <w:t>Все собственники историко-культурных ценностей обязаны:</w:t>
      </w:r>
    </w:p>
    <w:p w:rsidR="00AE005C" w:rsidRPr="007F41C0" w:rsidRDefault="00AE005C" w:rsidP="00555B9F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b/>
          <w:sz w:val="24"/>
          <w:szCs w:val="24"/>
        </w:rPr>
        <w:t>Заключить</w:t>
      </w:r>
      <w:r w:rsidRPr="007F41C0">
        <w:rPr>
          <w:rFonts w:cstheme="minorHAnsi"/>
          <w:sz w:val="24"/>
          <w:szCs w:val="24"/>
        </w:rPr>
        <w:t xml:space="preserve"> </w:t>
      </w:r>
      <w:r w:rsidRPr="007F41C0">
        <w:rPr>
          <w:rFonts w:cstheme="minorHAnsi"/>
          <w:b/>
          <w:sz w:val="24"/>
          <w:szCs w:val="24"/>
        </w:rPr>
        <w:t xml:space="preserve">охранное обязательство. </w:t>
      </w:r>
      <w:r w:rsidRPr="007F41C0">
        <w:rPr>
          <w:rFonts w:cstheme="minorHAnsi"/>
          <w:sz w:val="24"/>
          <w:szCs w:val="24"/>
        </w:rPr>
        <w:t xml:space="preserve">С собственником (пользователем) каждой историко-культурной ценности, а также ее составных частей (квартир, изолированных помещений и т.д.) заключается охранное обязательство. В охранном обязательстве отражаются основные требования законодательства по обеспечению сохранения объекта историко-культурного наследия, а также индивидуальные условия его содержания и использования, иные ограничения деятельности владельцев (пользователей). Охранное обязательство составляется по форме, утвержденной Министерством культуры Республики Беларусь, входит в пакет документов при оформлении завещаний, договоров купли-продажи, дарения, приватизации и других сделках с недвижимостью. </w:t>
      </w:r>
    </w:p>
    <w:p w:rsidR="00555B9F" w:rsidRPr="007F41C0" w:rsidRDefault="00AE005C" w:rsidP="00555B9F">
      <w:pPr>
        <w:tabs>
          <w:tab w:val="left" w:pos="1134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sz w:val="24"/>
          <w:szCs w:val="24"/>
        </w:rPr>
        <w:t xml:space="preserve">Охранное обязательство </w:t>
      </w:r>
      <w:r w:rsidR="00555B9F" w:rsidRPr="007F41C0">
        <w:rPr>
          <w:rFonts w:cstheme="minorHAnsi"/>
          <w:sz w:val="24"/>
          <w:szCs w:val="24"/>
        </w:rPr>
        <w:t xml:space="preserve">(два экземпляра) </w:t>
      </w:r>
      <w:r w:rsidRPr="007F41C0">
        <w:rPr>
          <w:rFonts w:cstheme="minorHAnsi"/>
          <w:sz w:val="24"/>
          <w:szCs w:val="24"/>
        </w:rPr>
        <w:t>подписывается</w:t>
      </w:r>
      <w:r w:rsidR="00555B9F" w:rsidRPr="007F41C0">
        <w:rPr>
          <w:rFonts w:cstheme="minorHAnsi"/>
          <w:sz w:val="24"/>
          <w:szCs w:val="24"/>
        </w:rPr>
        <w:t xml:space="preserve"> в городском или районном исполнительном комитете (отделе культуры или отделе идеологической работы, культуры и по делам молодёжи)</w:t>
      </w:r>
      <w:r w:rsidRPr="007F41C0">
        <w:rPr>
          <w:rFonts w:cstheme="minorHAnsi"/>
          <w:sz w:val="24"/>
          <w:szCs w:val="24"/>
        </w:rPr>
        <w:t xml:space="preserve"> собственником (по</w:t>
      </w:r>
      <w:r w:rsidR="00555B9F" w:rsidRPr="007F41C0">
        <w:rPr>
          <w:rFonts w:cstheme="minorHAnsi"/>
          <w:sz w:val="24"/>
          <w:szCs w:val="24"/>
        </w:rPr>
        <w:t xml:space="preserve">льзователем) в течение </w:t>
      </w:r>
      <w:r w:rsidRPr="007F41C0">
        <w:rPr>
          <w:rFonts w:cstheme="minorHAnsi"/>
          <w:sz w:val="24"/>
          <w:szCs w:val="24"/>
        </w:rPr>
        <w:t xml:space="preserve"> месяца с момента наступления права собственности. </w:t>
      </w:r>
      <w:r w:rsidRPr="007F41C0">
        <w:rPr>
          <w:rFonts w:cstheme="minorHAnsi"/>
          <w:b/>
          <w:sz w:val="24"/>
          <w:szCs w:val="24"/>
        </w:rPr>
        <w:t xml:space="preserve">Невыполнение данного условия </w:t>
      </w:r>
      <w:r w:rsidR="00555B9F" w:rsidRPr="007F41C0">
        <w:rPr>
          <w:rFonts w:cstheme="minorHAnsi"/>
          <w:b/>
          <w:sz w:val="24"/>
          <w:szCs w:val="24"/>
        </w:rPr>
        <w:t>может повлечь</w:t>
      </w:r>
      <w:r w:rsidRPr="007F41C0">
        <w:rPr>
          <w:rFonts w:cstheme="minorHAnsi"/>
          <w:b/>
          <w:sz w:val="24"/>
          <w:szCs w:val="24"/>
        </w:rPr>
        <w:t xml:space="preserve"> за собой признание сделки с недвижимостью недействительной</w:t>
      </w:r>
      <w:r w:rsidR="00555B9F" w:rsidRPr="007F41C0">
        <w:rPr>
          <w:rFonts w:cstheme="minorHAnsi"/>
          <w:sz w:val="24"/>
          <w:szCs w:val="24"/>
        </w:rPr>
        <w:t xml:space="preserve"> по иску местного исполнительного и распорядительного органа, а также является основанием для изъятия земельного участка (часть 2 ст. 75 Кодекса Республики Беларусь о культуре)</w:t>
      </w:r>
      <w:r w:rsidRPr="007F41C0">
        <w:rPr>
          <w:rFonts w:cstheme="minorHAnsi"/>
          <w:sz w:val="24"/>
          <w:szCs w:val="24"/>
        </w:rPr>
        <w:t>.</w:t>
      </w:r>
      <w:r w:rsidR="00555B9F" w:rsidRPr="007F41C0">
        <w:rPr>
          <w:rFonts w:cstheme="minorHAnsi"/>
          <w:sz w:val="24"/>
          <w:szCs w:val="24"/>
        </w:rPr>
        <w:t xml:space="preserve"> </w:t>
      </w:r>
    </w:p>
    <w:p w:rsidR="00A57526" w:rsidRPr="007F41C0" w:rsidRDefault="00555B9F" w:rsidP="00A57526">
      <w:pPr>
        <w:tabs>
          <w:tab w:val="left" w:pos="1134"/>
        </w:tabs>
        <w:spacing w:after="0"/>
        <w:ind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sz w:val="24"/>
          <w:szCs w:val="24"/>
        </w:rPr>
        <w:t>С целью недопущения наступления неблагоприятных последствий рекомендуем при нарушении указанных сроков</w:t>
      </w:r>
      <w:r w:rsidR="00A57526" w:rsidRPr="007F41C0">
        <w:rPr>
          <w:rFonts w:cstheme="minorHAnsi"/>
          <w:sz w:val="24"/>
          <w:szCs w:val="24"/>
        </w:rPr>
        <w:t xml:space="preserve"> незамедлительно</w:t>
      </w:r>
      <w:r w:rsidRPr="007F41C0">
        <w:rPr>
          <w:rFonts w:cstheme="minorHAnsi"/>
          <w:sz w:val="24"/>
          <w:szCs w:val="24"/>
        </w:rPr>
        <w:t xml:space="preserve"> обращаться в городские и районные исполнительные комитеты для устранения имеющихся нарушений законодательства и подписания охранных обязательств, в которых подробно </w:t>
      </w:r>
      <w:r w:rsidR="00A57526" w:rsidRPr="007F41C0">
        <w:rPr>
          <w:rFonts w:cstheme="minorHAnsi"/>
          <w:sz w:val="24"/>
          <w:szCs w:val="24"/>
        </w:rPr>
        <w:t xml:space="preserve">расписаны права и обязанности собственника (пользователя) историко-культурной ценности. </w:t>
      </w:r>
    </w:p>
    <w:p w:rsidR="00A57526" w:rsidRPr="007F41C0" w:rsidRDefault="00A57526" w:rsidP="007F41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b/>
          <w:sz w:val="24"/>
          <w:szCs w:val="24"/>
        </w:rPr>
        <w:t>Установить</w:t>
      </w:r>
      <w:r w:rsidRPr="007F41C0">
        <w:rPr>
          <w:rFonts w:cstheme="minorHAnsi"/>
          <w:sz w:val="24"/>
          <w:szCs w:val="24"/>
        </w:rPr>
        <w:t xml:space="preserve"> </w:t>
      </w:r>
      <w:r w:rsidR="007F41C0" w:rsidRPr="007F41C0">
        <w:rPr>
          <w:rFonts w:cstheme="minorHAnsi"/>
          <w:sz w:val="24"/>
          <w:szCs w:val="24"/>
        </w:rPr>
        <w:t xml:space="preserve">за свой счёт </w:t>
      </w:r>
      <w:r w:rsidRPr="007F41C0">
        <w:rPr>
          <w:rFonts w:cstheme="minorHAnsi"/>
          <w:sz w:val="24"/>
          <w:szCs w:val="24"/>
        </w:rPr>
        <w:t xml:space="preserve">на недвижимой историко-культурной  ценности </w:t>
      </w:r>
      <w:r w:rsidRPr="007F41C0">
        <w:rPr>
          <w:rFonts w:cstheme="minorHAnsi"/>
          <w:b/>
          <w:color w:val="0070C0"/>
          <w:sz w:val="24"/>
          <w:szCs w:val="24"/>
          <w:u w:val="single"/>
        </w:rPr>
        <w:t>охранную доску</w:t>
      </w:r>
      <w:r w:rsidRPr="007F41C0">
        <w:rPr>
          <w:rFonts w:cstheme="minorHAnsi"/>
          <w:color w:val="0070C0"/>
          <w:sz w:val="24"/>
          <w:szCs w:val="24"/>
          <w:u w:val="single"/>
        </w:rPr>
        <w:t xml:space="preserve"> установленного образца</w:t>
      </w:r>
      <w:r w:rsidRPr="007F41C0">
        <w:rPr>
          <w:rFonts w:cstheme="minorHAnsi"/>
          <w:sz w:val="24"/>
          <w:szCs w:val="24"/>
        </w:rPr>
        <w:t xml:space="preserve"> (</w:t>
      </w:r>
      <w:hyperlink r:id="rId5" w:history="1">
        <w:r w:rsidRPr="007F41C0">
          <w:rPr>
            <w:rStyle w:val="a3"/>
            <w:rFonts w:cstheme="minorHAnsi"/>
            <w:sz w:val="24"/>
            <w:szCs w:val="24"/>
          </w:rPr>
          <w:t>h</w:t>
        </w:r>
        <w:r w:rsidRPr="007F41C0">
          <w:rPr>
            <w:rStyle w:val="a3"/>
            <w:rFonts w:cstheme="minorHAnsi"/>
            <w:sz w:val="24"/>
            <w:szCs w:val="24"/>
            <w:highlight w:val="yellow"/>
          </w:rPr>
          <w:t>ttps://pravo.by/document/?guid=3871&amp;p0=W2173188</w:t>
        </w:r>
        <w:r w:rsidRPr="007F41C0">
          <w:rPr>
            <w:rStyle w:val="a3"/>
            <w:rFonts w:cstheme="minorHAnsi"/>
            <w:sz w:val="24"/>
            <w:szCs w:val="24"/>
          </w:rPr>
          <w:t>0</w:t>
        </w:r>
      </w:hyperlink>
      <w:r w:rsidRPr="007F41C0">
        <w:rPr>
          <w:rFonts w:cstheme="minorHAnsi"/>
          <w:sz w:val="24"/>
          <w:szCs w:val="24"/>
        </w:rPr>
        <w:t xml:space="preserve">). Порядок размещения охранной доски определён в части 5 ст. 104 Кодекса Республики Беларусь о культуре. Если на историко-культурной ценности охранная доска была установлена до принятия нового образца (то есть имеет государственный герб Республики Беларусь), она может быть сохранена без внесения изменений. </w:t>
      </w:r>
    </w:p>
    <w:p w:rsidR="007F41C0" w:rsidRDefault="007F41C0" w:rsidP="00E93661">
      <w:pPr>
        <w:pStyle w:val="a4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  <w:rPr>
          <w:rFonts w:cstheme="minorHAnsi"/>
          <w:sz w:val="24"/>
          <w:szCs w:val="24"/>
        </w:rPr>
      </w:pPr>
      <w:r w:rsidRPr="007F41C0">
        <w:rPr>
          <w:rFonts w:cstheme="minorHAnsi"/>
          <w:b/>
          <w:sz w:val="24"/>
          <w:szCs w:val="24"/>
        </w:rPr>
        <w:t>Обеспечить изготовление паспорт</w:t>
      </w:r>
      <w:r>
        <w:rPr>
          <w:rFonts w:cstheme="minorHAnsi"/>
          <w:b/>
          <w:sz w:val="24"/>
          <w:szCs w:val="24"/>
        </w:rPr>
        <w:t>а</w:t>
      </w:r>
      <w:r>
        <w:rPr>
          <w:rFonts w:cstheme="minorHAnsi"/>
          <w:sz w:val="24"/>
          <w:szCs w:val="24"/>
        </w:rPr>
        <w:t xml:space="preserve"> историко-культурной ценности (ст. 100 Кодекса Республики Беларусь о культуре).</w:t>
      </w:r>
      <w:r w:rsidRPr="007F41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Паспорт изготавливается за счёт собственника (пользователя) историко-культурной ценности в трёх экземплярах (для собственника, горрайисполкома и Министерства культуры) музеями, научными и проектными организациями, в штате которых имеются специалисты по охране историко-культурного наследия с опытом работы в данной сфере не менее двух лет.</w:t>
      </w:r>
      <w:r w:rsidR="00E93661">
        <w:rPr>
          <w:rFonts w:cstheme="minorHAnsi"/>
          <w:sz w:val="24"/>
          <w:szCs w:val="24"/>
        </w:rPr>
        <w:t xml:space="preserve"> </w:t>
      </w:r>
      <w:r w:rsidR="00E93661" w:rsidRPr="00E93661">
        <w:rPr>
          <w:rFonts w:cstheme="minorHAnsi"/>
          <w:color w:val="0070C0"/>
          <w:sz w:val="24"/>
          <w:szCs w:val="24"/>
          <w:u w:val="single"/>
        </w:rPr>
        <w:t>Образец паспорта утверждён Министерством культуры</w:t>
      </w:r>
      <w:r w:rsidR="00E93661">
        <w:rPr>
          <w:rFonts w:cstheme="minorHAnsi"/>
          <w:sz w:val="24"/>
          <w:szCs w:val="24"/>
        </w:rPr>
        <w:t xml:space="preserve"> </w:t>
      </w:r>
      <w:r w:rsidR="00E93661" w:rsidRPr="007F41C0">
        <w:rPr>
          <w:rFonts w:cstheme="minorHAnsi"/>
          <w:sz w:val="24"/>
          <w:szCs w:val="24"/>
        </w:rPr>
        <w:t>(</w:t>
      </w:r>
      <w:hyperlink r:id="rId6" w:history="1">
        <w:r w:rsidR="00E93661" w:rsidRPr="007F41C0">
          <w:rPr>
            <w:rStyle w:val="a3"/>
            <w:rFonts w:cstheme="minorHAnsi"/>
            <w:sz w:val="24"/>
            <w:szCs w:val="24"/>
          </w:rPr>
          <w:t>h</w:t>
        </w:r>
        <w:r w:rsidR="00E93661" w:rsidRPr="007F41C0">
          <w:rPr>
            <w:rStyle w:val="a3"/>
            <w:rFonts w:cstheme="minorHAnsi"/>
            <w:sz w:val="24"/>
            <w:szCs w:val="24"/>
            <w:highlight w:val="yellow"/>
          </w:rPr>
          <w:t>ttps://pravo.by/document/?guid=3871&amp;p0=W2173188</w:t>
        </w:r>
        <w:r w:rsidR="00E93661" w:rsidRPr="007F41C0">
          <w:rPr>
            <w:rStyle w:val="a3"/>
            <w:rFonts w:cstheme="minorHAnsi"/>
            <w:sz w:val="24"/>
            <w:szCs w:val="24"/>
          </w:rPr>
          <w:t>0</w:t>
        </w:r>
      </w:hyperlink>
      <w:r w:rsidR="00E93661" w:rsidRPr="007F41C0">
        <w:rPr>
          <w:rFonts w:cstheme="minorHAnsi"/>
          <w:sz w:val="24"/>
          <w:szCs w:val="24"/>
        </w:rPr>
        <w:t>).</w:t>
      </w:r>
    </w:p>
    <w:p w:rsidR="007F41C0" w:rsidRPr="00E93661" w:rsidRDefault="007F41C0" w:rsidP="00E93661">
      <w:pPr>
        <w:tabs>
          <w:tab w:val="left" w:pos="1276"/>
        </w:tabs>
        <w:spacing w:after="0" w:line="240" w:lineRule="auto"/>
        <w:ind w:firstLine="709"/>
        <w:jc w:val="both"/>
        <w:rPr>
          <w:rFonts w:cstheme="minorHAnsi"/>
          <w:color w:val="333333"/>
          <w:sz w:val="24"/>
          <w:szCs w:val="24"/>
        </w:rPr>
      </w:pPr>
      <w:r w:rsidRPr="00E93661">
        <w:rPr>
          <w:rFonts w:cstheme="minorHAnsi"/>
          <w:b/>
          <w:color w:val="333333"/>
          <w:sz w:val="24"/>
          <w:szCs w:val="24"/>
        </w:rPr>
        <w:lastRenderedPageBreak/>
        <w:t xml:space="preserve">Невыполнение требований </w:t>
      </w:r>
      <w:r w:rsidR="00E93661" w:rsidRPr="00E93661">
        <w:rPr>
          <w:rFonts w:cstheme="minorHAnsi"/>
          <w:b/>
          <w:color w:val="333333"/>
          <w:sz w:val="24"/>
          <w:szCs w:val="24"/>
        </w:rPr>
        <w:t>по подписанию охранных обязательств</w:t>
      </w:r>
      <w:proofErr w:type="gramStart"/>
      <w:r w:rsidR="00E93661" w:rsidRPr="00E93661">
        <w:rPr>
          <w:rFonts w:cstheme="minorHAnsi"/>
          <w:b/>
          <w:color w:val="333333"/>
          <w:sz w:val="24"/>
          <w:szCs w:val="24"/>
        </w:rPr>
        <w:t xml:space="preserve"> ,</w:t>
      </w:r>
      <w:proofErr w:type="gramEnd"/>
      <w:r w:rsidR="00E93661" w:rsidRPr="00E93661">
        <w:rPr>
          <w:rFonts w:cstheme="minorHAnsi"/>
          <w:b/>
          <w:color w:val="333333"/>
          <w:sz w:val="24"/>
          <w:szCs w:val="24"/>
        </w:rPr>
        <w:t xml:space="preserve"> выполнению их требований, включая </w:t>
      </w:r>
      <w:r w:rsidRPr="00E93661">
        <w:rPr>
          <w:rFonts w:cstheme="minorHAnsi"/>
          <w:b/>
          <w:color w:val="333333"/>
          <w:sz w:val="24"/>
          <w:szCs w:val="24"/>
        </w:rPr>
        <w:t>установк</w:t>
      </w:r>
      <w:r w:rsidR="00E93661" w:rsidRPr="00E93661">
        <w:rPr>
          <w:rFonts w:cstheme="minorHAnsi"/>
          <w:b/>
          <w:color w:val="333333"/>
          <w:sz w:val="24"/>
          <w:szCs w:val="24"/>
        </w:rPr>
        <w:t>у</w:t>
      </w:r>
      <w:r w:rsidRPr="00E93661">
        <w:rPr>
          <w:rFonts w:cstheme="minorHAnsi"/>
          <w:b/>
          <w:color w:val="333333"/>
          <w:sz w:val="24"/>
          <w:szCs w:val="24"/>
        </w:rPr>
        <w:t xml:space="preserve"> охранной доски</w:t>
      </w:r>
      <w:r w:rsidR="00E93661" w:rsidRPr="00E93661">
        <w:rPr>
          <w:rFonts w:cstheme="minorHAnsi"/>
          <w:b/>
          <w:color w:val="333333"/>
          <w:sz w:val="24"/>
          <w:szCs w:val="24"/>
        </w:rPr>
        <w:t xml:space="preserve"> и обеспечение изготовления паспорта</w:t>
      </w:r>
      <w:r w:rsidRPr="00E93661">
        <w:rPr>
          <w:rFonts w:cstheme="minorHAnsi"/>
          <w:b/>
          <w:color w:val="333333"/>
          <w:sz w:val="24"/>
          <w:szCs w:val="24"/>
        </w:rPr>
        <w:t xml:space="preserve"> влечет административную ответственность</w:t>
      </w:r>
      <w:r w:rsidRPr="00E93661">
        <w:rPr>
          <w:rFonts w:cstheme="minorHAnsi"/>
          <w:color w:val="333333"/>
          <w:sz w:val="24"/>
          <w:szCs w:val="24"/>
        </w:rPr>
        <w:t xml:space="preserve">  (наложение штрафа в размере до восьми базовых величин, на индивидуального предпринимателя – до двадцати пяти базовых величин, а на юридическое лицо – до пятидесяти базовых величин (</w:t>
      </w:r>
      <w:r w:rsidRPr="00E93661">
        <w:rPr>
          <w:rFonts w:cstheme="minorHAnsi"/>
          <w:b/>
          <w:color w:val="333333"/>
          <w:sz w:val="24"/>
          <w:szCs w:val="24"/>
        </w:rPr>
        <w:t>ст. 20.1 Кодекса Республики Беларусь об административных правонарушениях</w:t>
      </w:r>
      <w:r w:rsidRPr="00E93661">
        <w:rPr>
          <w:rFonts w:cstheme="minorHAnsi"/>
          <w:color w:val="333333"/>
          <w:sz w:val="24"/>
          <w:szCs w:val="24"/>
        </w:rPr>
        <w:t>)).</w:t>
      </w:r>
    </w:p>
    <w:p w:rsidR="00E93661" w:rsidRDefault="00E93661" w:rsidP="007F41C0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theme="minorHAnsi"/>
          <w:color w:val="333333"/>
          <w:sz w:val="24"/>
          <w:szCs w:val="24"/>
        </w:rPr>
      </w:pPr>
      <w:r w:rsidRPr="00E93661">
        <w:rPr>
          <w:rFonts w:cstheme="minorHAnsi"/>
          <w:b/>
          <w:color w:val="333333"/>
          <w:sz w:val="24"/>
          <w:szCs w:val="24"/>
        </w:rPr>
        <w:t>Обеспечить разработку проекта зон охраны историко-культурной ценности</w:t>
      </w:r>
      <w:r>
        <w:rPr>
          <w:rFonts w:cstheme="minorHAnsi"/>
          <w:color w:val="333333"/>
          <w:sz w:val="24"/>
          <w:szCs w:val="24"/>
        </w:rPr>
        <w:t>. Без разработанных проектов зон охраны запрещаетс</w:t>
      </w:r>
      <w:r w:rsidR="00345925">
        <w:rPr>
          <w:rFonts w:cstheme="minorHAnsi"/>
          <w:color w:val="333333"/>
          <w:sz w:val="24"/>
          <w:szCs w:val="24"/>
        </w:rPr>
        <w:t xml:space="preserve">я разработка градостроительной, </w:t>
      </w:r>
      <w:r>
        <w:rPr>
          <w:rFonts w:cstheme="minorHAnsi"/>
          <w:color w:val="333333"/>
          <w:sz w:val="24"/>
          <w:szCs w:val="24"/>
        </w:rPr>
        <w:t xml:space="preserve"> землеустроительной </w:t>
      </w:r>
      <w:r w:rsidR="00345925">
        <w:rPr>
          <w:rFonts w:cstheme="minorHAnsi"/>
          <w:color w:val="333333"/>
          <w:sz w:val="24"/>
          <w:szCs w:val="24"/>
        </w:rPr>
        <w:t xml:space="preserve">и иной проектной </w:t>
      </w:r>
      <w:r>
        <w:rPr>
          <w:rFonts w:cstheme="minorHAnsi"/>
          <w:color w:val="333333"/>
          <w:sz w:val="24"/>
          <w:szCs w:val="24"/>
        </w:rPr>
        <w:t>документации</w:t>
      </w:r>
      <w:r w:rsidR="00345925">
        <w:rPr>
          <w:rFonts w:cstheme="minorHAnsi"/>
          <w:color w:val="333333"/>
          <w:sz w:val="24"/>
          <w:szCs w:val="24"/>
        </w:rPr>
        <w:t xml:space="preserve">. Для расположенных рядом историко-культурных ценностей могут устанавливаться единые зоны охраны. В частности проекты зон охраны исторических центров Витебска и Полоцка </w:t>
      </w:r>
      <w:r>
        <w:rPr>
          <w:rFonts w:cstheme="minorHAnsi"/>
          <w:color w:val="333333"/>
          <w:sz w:val="24"/>
          <w:szCs w:val="24"/>
        </w:rPr>
        <w:t xml:space="preserve"> </w:t>
      </w:r>
      <w:r w:rsidR="00345925">
        <w:rPr>
          <w:rFonts w:cstheme="minorHAnsi"/>
          <w:color w:val="333333"/>
          <w:sz w:val="24"/>
          <w:szCs w:val="24"/>
        </w:rPr>
        <w:t>включают все объекты наследия, расположенные на их территории.</w:t>
      </w:r>
    </w:p>
    <w:p w:rsidR="00E93661" w:rsidRPr="00E93661" w:rsidRDefault="00E93661" w:rsidP="00E93661">
      <w:pPr>
        <w:pStyle w:val="a4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theme="minorHAnsi"/>
          <w:color w:val="333333"/>
          <w:sz w:val="24"/>
          <w:szCs w:val="24"/>
        </w:rPr>
      </w:pPr>
      <w:r w:rsidRPr="00E93661">
        <w:rPr>
          <w:rFonts w:cstheme="minorHAnsi"/>
          <w:b/>
          <w:color w:val="333333"/>
          <w:sz w:val="24"/>
          <w:szCs w:val="24"/>
        </w:rPr>
        <w:t>Обеспечить сохранность историко-культурной ценности</w:t>
      </w:r>
      <w:r>
        <w:rPr>
          <w:rFonts w:cstheme="minorHAnsi"/>
          <w:color w:val="333333"/>
          <w:sz w:val="24"/>
          <w:szCs w:val="24"/>
        </w:rPr>
        <w:t xml:space="preserve">. </w:t>
      </w:r>
      <w:r w:rsidR="00636B1A" w:rsidRPr="00E93661">
        <w:rPr>
          <w:rFonts w:cstheme="minorHAnsi"/>
          <w:sz w:val="24"/>
          <w:szCs w:val="24"/>
        </w:rPr>
        <w:t xml:space="preserve">Работы на объектах историко-культурного наследия, в т.ч. разработка проектно-сметной документации, могут выполняться только при наличии у заказчика </w:t>
      </w:r>
      <w:proofErr w:type="gramStart"/>
      <w:r w:rsidR="00636B1A" w:rsidRPr="00E93661">
        <w:rPr>
          <w:rFonts w:cstheme="minorHAnsi"/>
          <w:sz w:val="24"/>
          <w:szCs w:val="24"/>
        </w:rPr>
        <w:t>работ разрешений </w:t>
      </w:r>
      <w:hyperlink r:id="rId7" w:history="1">
        <w:r w:rsidR="00636B1A" w:rsidRPr="00E93661">
          <w:rPr>
            <w:rStyle w:val="a3"/>
            <w:rFonts w:cstheme="minorHAnsi"/>
            <w:color w:val="000000" w:themeColor="text1"/>
            <w:sz w:val="24"/>
            <w:szCs w:val="24"/>
            <w:u w:val="none"/>
          </w:rPr>
          <w:t>Министерства культуры Республики</w:t>
        </w:r>
        <w:proofErr w:type="gramEnd"/>
        <w:r w:rsidR="00636B1A" w:rsidRPr="00E93661">
          <w:rPr>
            <w:rStyle w:val="a3"/>
            <w:rFonts w:cstheme="minorHAnsi"/>
            <w:color w:val="000000" w:themeColor="text1"/>
            <w:sz w:val="24"/>
            <w:szCs w:val="24"/>
            <w:u w:val="none"/>
          </w:rPr>
          <w:t xml:space="preserve"> Беларусь</w:t>
        </w:r>
      </w:hyperlink>
      <w:r w:rsidR="00636B1A" w:rsidRPr="00E93661">
        <w:rPr>
          <w:rFonts w:cstheme="minorHAnsi"/>
          <w:color w:val="000000" w:themeColor="text1"/>
          <w:sz w:val="24"/>
          <w:szCs w:val="24"/>
        </w:rPr>
        <w:t xml:space="preserve">. </w:t>
      </w:r>
    </w:p>
    <w:p w:rsidR="00636B1A" w:rsidRPr="00E93661" w:rsidRDefault="00636B1A" w:rsidP="00E93661">
      <w:pPr>
        <w:tabs>
          <w:tab w:val="left" w:pos="1276"/>
        </w:tabs>
        <w:spacing w:after="0" w:line="240" w:lineRule="auto"/>
        <w:ind w:firstLine="709"/>
        <w:jc w:val="both"/>
        <w:rPr>
          <w:rFonts w:cstheme="minorHAnsi"/>
          <w:color w:val="333333"/>
          <w:sz w:val="24"/>
          <w:szCs w:val="24"/>
        </w:rPr>
      </w:pPr>
      <w:r w:rsidRPr="00E93661">
        <w:rPr>
          <w:rFonts w:cstheme="minorHAnsi"/>
          <w:color w:val="000000" w:themeColor="text1"/>
          <w:sz w:val="24"/>
          <w:szCs w:val="24"/>
        </w:rPr>
        <w:t>Работы должны выполняться под руководством </w:t>
      </w:r>
      <w:hyperlink r:id="rId8" w:history="1">
        <w:r w:rsidRPr="00E93661">
          <w:rPr>
            <w:rStyle w:val="a3"/>
            <w:rFonts w:cstheme="minorHAnsi"/>
            <w:color w:val="000000" w:themeColor="text1"/>
            <w:sz w:val="24"/>
            <w:szCs w:val="24"/>
            <w:u w:val="none"/>
          </w:rPr>
          <w:t>лиц, имеющих свидетельство на руководство разработкой научно-проектной документации на выполнение ремонтно-</w:t>
        </w:r>
        <w:r w:rsidR="00E93661">
          <w:rPr>
            <w:rStyle w:val="a3"/>
            <w:rFonts w:cstheme="minorHAnsi"/>
            <w:color w:val="000000" w:themeColor="text1"/>
            <w:sz w:val="24"/>
            <w:szCs w:val="24"/>
            <w:u w:val="none"/>
          </w:rPr>
          <w:t>реставрационных работ на матери</w:t>
        </w:r>
        <w:r w:rsidR="00E93661" w:rsidRPr="00E93661">
          <w:rPr>
            <w:rStyle w:val="a3"/>
            <w:rFonts w:cstheme="minorHAnsi"/>
            <w:color w:val="000000" w:themeColor="text1"/>
            <w:sz w:val="24"/>
            <w:szCs w:val="24"/>
            <w:u w:val="none"/>
          </w:rPr>
          <w:t>альных</w:t>
        </w:r>
        <w:r w:rsidRPr="00E93661">
          <w:rPr>
            <w:rStyle w:val="a3"/>
            <w:rFonts w:cstheme="minorHAnsi"/>
            <w:color w:val="000000" w:themeColor="text1"/>
            <w:sz w:val="24"/>
            <w:szCs w:val="24"/>
            <w:u w:val="none"/>
          </w:rPr>
          <w:t xml:space="preserve"> историко-культурных ценностях</w:t>
        </w:r>
      </w:hyperlink>
      <w:r w:rsidRPr="00E93661">
        <w:rPr>
          <w:rFonts w:cstheme="minorHAnsi"/>
          <w:color w:val="000000" w:themeColor="text1"/>
          <w:sz w:val="24"/>
          <w:szCs w:val="24"/>
        </w:rPr>
        <w:t>.</w:t>
      </w:r>
      <w:r w:rsidRPr="00E93661">
        <w:rPr>
          <w:rFonts w:cstheme="minorHAnsi"/>
          <w:sz w:val="24"/>
          <w:szCs w:val="24"/>
        </w:rPr>
        <w:br/>
      </w:r>
      <w:r w:rsidRPr="00636B1A">
        <w:br/>
      </w:r>
      <w:r w:rsidRPr="00636B1A">
        <w:br/>
      </w:r>
    </w:p>
    <w:p w:rsidR="003C2CB0" w:rsidRDefault="003C2CB0">
      <w:bookmarkStart w:id="0" w:name="_GoBack"/>
      <w:bookmarkEnd w:id="0"/>
    </w:p>
    <w:sectPr w:rsidR="003C2CB0" w:rsidSect="0014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259E"/>
    <w:multiLevelType w:val="hybridMultilevel"/>
    <w:tmpl w:val="7BA6F600"/>
    <w:lvl w:ilvl="0" w:tplc="BE9876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36B1A"/>
    <w:rsid w:val="001456E2"/>
    <w:rsid w:val="00345925"/>
    <w:rsid w:val="003C2CB0"/>
    <w:rsid w:val="00555B9F"/>
    <w:rsid w:val="00636B1A"/>
    <w:rsid w:val="007F41C0"/>
    <w:rsid w:val="00A57526"/>
    <w:rsid w:val="00AE005C"/>
    <w:rsid w:val="00CB32B7"/>
    <w:rsid w:val="00E9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E2"/>
  </w:style>
  <w:style w:type="paragraph" w:styleId="1">
    <w:name w:val="heading 1"/>
    <w:basedOn w:val="a"/>
    <w:next w:val="a"/>
    <w:link w:val="10"/>
    <w:uiPriority w:val="9"/>
    <w:qFormat/>
    <w:rsid w:val="00A575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B32B7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2B7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styleId="a3">
    <w:name w:val="Hyperlink"/>
    <w:basedOn w:val="a0"/>
    <w:uiPriority w:val="99"/>
    <w:unhideWhenUsed/>
    <w:rsid w:val="00636B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E005C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5752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575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A57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dno.gov.by/sm_full.aspx?guid=23923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ltura.by/by/upraulenne-pa-ahove-gistoryka-kulturnaj-spadchyn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.by/document/?guid=3871&amp;p0=W21731880" TargetMode="External"/><Relationship Id="rId5" Type="http://schemas.openxmlformats.org/officeDocument/2006/relationships/hyperlink" Target="https://pravo.by/document/?guid=3871&amp;p0=W217318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2021-11-29T08:05:00Z</cp:lastPrinted>
  <dcterms:created xsi:type="dcterms:W3CDTF">2021-11-29T08:05:00Z</dcterms:created>
  <dcterms:modified xsi:type="dcterms:W3CDTF">2021-11-29T08:05:00Z</dcterms:modified>
</cp:coreProperties>
</file>