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37" w:rsidRDefault="00F02537" w:rsidP="00F0253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F02537" w:rsidRDefault="00F02537" w:rsidP="00F0253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02537" w:rsidRDefault="00F02537" w:rsidP="00F0253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F02537" w:rsidRPr="00E93C0A" w:rsidRDefault="00F02537" w:rsidP="00F0253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F02537" w:rsidRDefault="00F02537" w:rsidP="00F0253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F02537" w:rsidRPr="0005044B" w:rsidRDefault="00F02537" w:rsidP="00F02537">
      <w:pPr>
        <w:pStyle w:val="13"/>
        <w:keepNext/>
        <w:ind w:left="0" w:firstLine="0"/>
        <w:rPr>
          <w:b/>
          <w:sz w:val="28"/>
          <w:szCs w:val="28"/>
        </w:rPr>
      </w:pPr>
    </w:p>
    <w:p w:rsidR="00F02537" w:rsidRPr="002705D9" w:rsidRDefault="00F02537" w:rsidP="00F0253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F02537" w:rsidRPr="002705D9" w:rsidRDefault="00F02537" w:rsidP="00F0253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F02537" w:rsidRDefault="00F02537" w:rsidP="00F0253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F02537" w:rsidRDefault="00F02537" w:rsidP="00F0253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F02537" w:rsidRDefault="00F02537" w:rsidP="00F0253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537" w:rsidRPr="00256D78" w:rsidRDefault="00F02537" w:rsidP="00F025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Pr="00957304">
        <w:rPr>
          <w:rFonts w:ascii="Times New Roman" w:hAnsi="Times New Roman" w:cs="Times New Roman"/>
          <w:sz w:val="30"/>
          <w:szCs w:val="30"/>
        </w:rPr>
        <w:t>аскручива</w:t>
      </w:r>
      <w:r>
        <w:rPr>
          <w:rFonts w:ascii="Times New Roman" w:hAnsi="Times New Roman" w:cs="Times New Roman"/>
          <w:sz w:val="30"/>
          <w:szCs w:val="30"/>
        </w:rPr>
        <w:t>ющийся</w:t>
      </w:r>
      <w:r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 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значительных вооружений 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F02537" w:rsidRPr="00735AA2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957304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>
        <w:rPr>
          <w:rFonts w:ascii="Times New Roman" w:hAnsi="Times New Roman" w:cs="Times New Roman"/>
          <w:sz w:val="30"/>
          <w:szCs w:val="30"/>
        </w:rPr>
        <w:t>др.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 w:cs="Times New Roman"/>
          <w:sz w:val="30"/>
          <w:szCs w:val="30"/>
        </w:rPr>
        <w:br/>
      </w:r>
      <w:r w:rsidRPr="007D36D3">
        <w:rPr>
          <w:rFonts w:ascii="Times New Roman" w:hAnsi="Times New Roman" w:cs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 w:cs="Times New Roman"/>
          <w:sz w:val="30"/>
          <w:szCs w:val="30"/>
        </w:rPr>
        <w:t xml:space="preserve"> демонстрируют, что альянс окончательно вернулся к схемам «холодной войны».</w:t>
      </w:r>
      <w:r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Pr="002A15F8">
        <w:rPr>
          <w:rFonts w:ascii="Times New Roman" w:hAnsi="Times New Roman" w:cs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674D2">
        <w:rPr>
          <w:rFonts w:ascii="Times New Roman" w:hAnsi="Times New Roman" w:cs="Times New Roman"/>
          <w:b/>
          <w:sz w:val="30"/>
          <w:szCs w:val="30"/>
        </w:rPr>
        <w:t>с Российской Федерацией</w:t>
      </w:r>
      <w:r w:rsidRPr="00957304">
        <w:rPr>
          <w:rFonts w:ascii="Times New Roman" w:hAnsi="Times New Roman" w:cs="Times New Roman"/>
          <w:sz w:val="30"/>
          <w:szCs w:val="30"/>
        </w:rPr>
        <w:t>.</w:t>
      </w:r>
    </w:p>
    <w:p w:rsidR="00F02537" w:rsidRPr="007D36D3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F02537" w:rsidRPr="00957304" w:rsidRDefault="00F02537" w:rsidP="00F025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 xml:space="preserve">и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F02537" w:rsidRPr="007D36D3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7D36D3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>
        <w:rPr>
          <w:rFonts w:ascii="Times New Roman" w:hAnsi="Times New Roman" w:cs="Times New Roman"/>
          <w:i/>
          <w:sz w:val="28"/>
          <w:szCs w:val="28"/>
        </w:rPr>
        <w:br/>
        <w:t>3,1 млрд евро, в 2019 году – 2 млрд евро.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не обладая необходимым </w:t>
      </w:r>
      <w:r>
        <w:rPr>
          <w:rFonts w:ascii="Times New Roman" w:hAnsi="Times New Roman" w:cs="Times New Roman"/>
          <w:sz w:val="30"/>
          <w:szCs w:val="30"/>
        </w:rPr>
        <w:t xml:space="preserve">военным </w:t>
      </w:r>
      <w:r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>
        <w:rPr>
          <w:rFonts w:ascii="Times New Roman" w:hAnsi="Times New Roman" w:cs="Times New Roman"/>
          <w:sz w:val="30"/>
          <w:szCs w:val="30"/>
        </w:rPr>
        <w:t>а, таким образом</w:t>
      </w:r>
      <w:r w:rsidRPr="00957304">
        <w:rPr>
          <w:rFonts w:ascii="Times New Roman" w:hAnsi="Times New Roman" w:cs="Times New Roman"/>
          <w:sz w:val="30"/>
          <w:szCs w:val="30"/>
        </w:rPr>
        <w:t xml:space="preserve"> пытаясь «быть полезными» союзниками в рамках НАТО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</w:t>
      </w:r>
      <w:r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Pr="00C674D2">
        <w:rPr>
          <w:rFonts w:ascii="Times New Roman" w:hAnsi="Times New Roman" w:cs="Times New Roman"/>
          <w:b/>
          <w:sz w:val="30"/>
          <w:szCs w:val="30"/>
        </w:rPr>
        <w:t>кризис», обостривший ситуацию на южных рубежах нашей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2537" w:rsidRPr="006403AD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6403AD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F02537" w:rsidRDefault="00F02537" w:rsidP="00F025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Pr="00C674D2"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Pr="0095730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>
        <w:rPr>
          <w:rFonts w:ascii="Times New Roman" w:hAnsi="Times New Roman" w:cs="Times New Roman"/>
          <w:sz w:val="30"/>
          <w:szCs w:val="30"/>
        </w:rPr>
        <w:t xml:space="preserve">цели </w:t>
      </w:r>
      <w:r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F02537" w:rsidRPr="00E265EA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957304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F02537" w:rsidRPr="00957304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>
        <w:rPr>
          <w:rFonts w:ascii="Times New Roman" w:hAnsi="Times New Roman" w:cs="Times New Roman"/>
          <w:sz w:val="30"/>
          <w:szCs w:val="30"/>
        </w:rPr>
        <w:t>международных</w:t>
      </w:r>
      <w:r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>
        <w:rPr>
          <w:rFonts w:ascii="Times New Roman" w:hAnsi="Times New Roman" w:cs="Times New Roman"/>
          <w:sz w:val="30"/>
          <w:szCs w:val="30"/>
        </w:rPr>
        <w:t>переходу</w:t>
      </w:r>
      <w:r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2537" w:rsidRPr="00256D78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F02537" w:rsidRPr="003D749C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Pr="001C6B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данного</w:t>
      </w:r>
      <w:r w:rsidRPr="00C32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32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следующими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>, 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2537" w:rsidRPr="00E664C0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F02537" w:rsidRPr="00770CA9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770CA9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F02537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F02537" w:rsidRDefault="00F02537" w:rsidP="00F025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Pr="004D0EDA">
        <w:t xml:space="preserve"> </w:t>
      </w:r>
      <w:r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Pr="004D0EDA">
        <w:rPr>
          <w:rFonts w:ascii="Times New Roman" w:hAnsi="Times New Roman" w:cs="Times New Roman"/>
          <w:sz w:val="30"/>
          <w:szCs w:val="30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537" w:rsidRPr="00EF7A6D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EF7A6D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 xml:space="preserve">Пробная тренировка с формированием отряда народного ополчения и выполнением определенных заданий была организована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F7A6D">
        <w:rPr>
          <w:rFonts w:ascii="Times New Roman" w:hAnsi="Times New Roman" w:cs="Times New Roman"/>
          <w:b/>
          <w:i/>
          <w:sz w:val="28"/>
          <w:szCs w:val="28"/>
        </w:rPr>
        <w:t>в сентябре 2022 г. в Могилевской области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 Первый отряд ополченцев состоял из 22 человек.</w:t>
      </w:r>
    </w:p>
    <w:p w:rsidR="00F02537" w:rsidRDefault="00F02537" w:rsidP="00F025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2537" w:rsidRPr="00256D78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Pr="00F96F33">
        <w:rPr>
          <w:rFonts w:ascii="Times New Roman" w:hAnsi="Times New Roman" w:cs="Times New Roman"/>
          <w:b/>
          <w:sz w:val="30"/>
          <w:szCs w:val="30"/>
        </w:rPr>
        <w:t>Закона «О народном ополчении»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F02537" w:rsidRPr="009A726B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9A726B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 xml:space="preserve">Планируется, что количество участников отрядов народного ополчения будет зависеть от числа значимых объектов на территории района и 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тылу.</w:t>
      </w:r>
    </w:p>
    <w:p w:rsidR="00F02537" w:rsidRPr="00252C46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задачи, и </w:t>
      </w:r>
      <w:r w:rsidRPr="004F16A2">
        <w:rPr>
          <w:rFonts w:ascii="Times New Roman" w:hAnsi="Times New Roman" w:cs="Times New Roman"/>
          <w:sz w:val="30"/>
          <w:szCs w:val="30"/>
        </w:rPr>
        <w:t>не имеющи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02537" w:rsidRPr="00FD3A85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F02537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2537" w:rsidRPr="00252C46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F02537" w:rsidRPr="005F2933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5F2933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F02537" w:rsidRPr="005F2933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F02537" w:rsidRPr="005F2933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F02537" w:rsidRPr="005F2933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F02537" w:rsidRPr="005F2933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F02537" w:rsidRPr="005F2933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F02537" w:rsidRPr="005F2933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положениям Закона, о</w:t>
      </w:r>
      <w:r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 xml:space="preserve">А </w:t>
      </w:r>
      <w:r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>
        <w:rPr>
          <w:rFonts w:ascii="Times New Roman" w:hAnsi="Times New Roman" w:cs="Times New Roman"/>
          <w:sz w:val="30"/>
          <w:szCs w:val="30"/>
        </w:rPr>
        <w:t>ополчения.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235689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F02537" w:rsidRPr="00235689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F02537" w:rsidRPr="00E43AAF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>определяет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F02537" w:rsidRPr="006C71A8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Pr="00DA4F55">
        <w:t xml:space="preserve"> </w:t>
      </w:r>
      <w:r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2537" w:rsidRPr="006C71A8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>
        <w:rPr>
          <w:rFonts w:ascii="Times New Roman" w:hAnsi="Times New Roman" w:cs="Times New Roman"/>
          <w:sz w:val="30"/>
          <w:szCs w:val="30"/>
        </w:rPr>
        <w:t>ения.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F02537" w:rsidRPr="001C6B57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народного ополчения отличительные знаки.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F02537" w:rsidRPr="00F11EFD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 регламентируются права и обязанности народных ополченцев. П</w:t>
      </w:r>
      <w:r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>оброволец имеет право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установленных законодательными актами 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F02537" w:rsidRPr="007A793E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 w:cs="Times New Roman"/>
          <w:i/>
          <w:sz w:val="28"/>
          <w:szCs w:val="28"/>
        </w:rPr>
        <w:t xml:space="preserve"> пропуск транспортных средств на охраняемые объекты или территории; осуществл</w:t>
      </w:r>
      <w:r>
        <w:rPr>
          <w:rFonts w:ascii="Times New Roman" w:hAnsi="Times New Roman" w:cs="Times New Roman"/>
          <w:i/>
          <w:sz w:val="28"/>
          <w:szCs w:val="28"/>
        </w:rPr>
        <w:t>ять</w:t>
      </w:r>
      <w:r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F02537" w:rsidRPr="00F11EFD" w:rsidRDefault="00F02537" w:rsidP="00F0253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F02537" w:rsidRPr="00F11EFD" w:rsidRDefault="00F02537" w:rsidP="00F02537">
      <w:pPr>
        <w:pStyle w:val="a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Pr="00F11EFD">
        <w:rPr>
          <w:rFonts w:ascii="Times New Roman" w:hAnsi="Times New Roman" w:cs="Times New Roman"/>
          <w:sz w:val="30"/>
          <w:szCs w:val="30"/>
        </w:rPr>
        <w:t>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добровольцу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F02537" w:rsidRDefault="00F02537" w:rsidP="00F025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2537" w:rsidRPr="00256D78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F02537" w:rsidRPr="00590B43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>основной силовой составляющей системы обороны являются</w:t>
      </w:r>
      <w:r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F02537" w:rsidRPr="00590B43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Pr="007A642F">
        <w:t xml:space="preserve"> </w:t>
      </w:r>
      <w:r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F02537" w:rsidRPr="007A642F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7A642F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02537" w:rsidRPr="009431C5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Добровольцы отрядов народного ополчения </w:t>
      </w:r>
      <w:r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02537" w:rsidRPr="008813CA" w:rsidRDefault="00F02537" w:rsidP="00F025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02537" w:rsidRPr="00ED5F9D" w:rsidRDefault="00F02537" w:rsidP="00F025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блокпостов, важных узлов инфраструктуры, а народного ополчения –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:rsidR="00F02537" w:rsidRPr="008813CA" w:rsidRDefault="00F02537" w:rsidP="00F0253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537" w:rsidRDefault="00F02537" w:rsidP="00F025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В Беларуси… продолжают совершенствовать систему национальной </w:t>
      </w:r>
      <w:r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страны»</w:t>
      </w:r>
      <w:r w:rsidRPr="00477CDC">
        <w:rPr>
          <w:rFonts w:ascii="Times New Roman" w:hAnsi="Times New Roman" w:cs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02537" w:rsidRDefault="00F02537" w:rsidP="00F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537" w:rsidRDefault="00F02537" w:rsidP="00F02537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2537" w:rsidRDefault="00F02537" w:rsidP="00F02537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2537" w:rsidRDefault="00F02537" w:rsidP="00F02537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2537" w:rsidRPr="00F02537" w:rsidRDefault="00F02537" w:rsidP="00CE501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>О ПРЕСТУПЛЕНИЯХ, СОВЕРШАЕМЫХ В С</w:t>
      </w:r>
      <w:r>
        <w:rPr>
          <w:rFonts w:ascii="Times New Roman" w:hAnsi="Times New Roman" w:cs="Times New Roman"/>
          <w:b/>
          <w:sz w:val="30"/>
          <w:szCs w:val="30"/>
        </w:rPr>
        <w:t>ОСТОЯНИИ АЛКОГОЛЬНОГО ОПЬЯНЕНИЯ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>По итогам 7 месяцев 2023 года на территории Шумилинского района наблюдается рост совершенных преступлений в состоянии алкогольного опьянения с 27 до 30 (+3, или +10%). Удельный вес данных преступлений от общего количества составляет 56,6%, что является самым высоким показателем в Витебской области (среднеобластной показатель – 34,2%).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 xml:space="preserve">Рост числа преступлений в сравнении с АППГ, совершенных в состоянии алкогольного опьянения произошел за счет его роста на территории 5 сельских советов и г.п. Шумилино: </w:t>
      </w:r>
      <w:r w:rsidRPr="00F02537">
        <w:rPr>
          <w:rFonts w:ascii="Times New Roman" w:hAnsi="Times New Roman" w:cs="Times New Roman"/>
          <w:sz w:val="30"/>
          <w:szCs w:val="30"/>
        </w:rPr>
        <w:t xml:space="preserve">г.п. Шумилино </w:t>
      </w:r>
      <w:r w:rsidRPr="00F02537">
        <w:rPr>
          <w:rFonts w:ascii="Times New Roman" w:hAnsi="Times New Roman" w:cs="Times New Roman"/>
          <w:i/>
          <w:sz w:val="30"/>
          <w:szCs w:val="30"/>
        </w:rPr>
        <w:t>(+66,7%; с 6 до 10)</w:t>
      </w:r>
      <w:r w:rsidRPr="00F02537">
        <w:rPr>
          <w:rFonts w:ascii="Times New Roman" w:hAnsi="Times New Roman" w:cs="Times New Roman"/>
          <w:sz w:val="30"/>
          <w:szCs w:val="30"/>
        </w:rPr>
        <w:t xml:space="preserve">, Добейском сельсовете </w:t>
      </w:r>
      <w:r w:rsidRPr="00F02537">
        <w:rPr>
          <w:rFonts w:ascii="Times New Roman" w:hAnsi="Times New Roman" w:cs="Times New Roman"/>
          <w:i/>
          <w:sz w:val="30"/>
          <w:szCs w:val="30"/>
        </w:rPr>
        <w:t xml:space="preserve">(+100%; с 1 до 2), </w:t>
      </w:r>
      <w:r w:rsidRPr="00F02537">
        <w:rPr>
          <w:rFonts w:ascii="Times New Roman" w:hAnsi="Times New Roman" w:cs="Times New Roman"/>
          <w:sz w:val="30"/>
          <w:szCs w:val="30"/>
        </w:rPr>
        <w:t xml:space="preserve">Николаевском сельсовете </w:t>
      </w:r>
      <w:r w:rsidRPr="00F02537">
        <w:rPr>
          <w:rFonts w:ascii="Times New Roman" w:hAnsi="Times New Roman" w:cs="Times New Roman"/>
          <w:i/>
          <w:sz w:val="30"/>
          <w:szCs w:val="30"/>
        </w:rPr>
        <w:t>(+100%; с 1 до 2)</w:t>
      </w:r>
      <w:r w:rsidRPr="00F02537">
        <w:rPr>
          <w:rFonts w:ascii="Times New Roman" w:hAnsi="Times New Roman" w:cs="Times New Roman"/>
          <w:sz w:val="30"/>
          <w:szCs w:val="30"/>
        </w:rPr>
        <w:t xml:space="preserve">, Сиротинском сельсовете </w:t>
      </w:r>
      <w:r w:rsidRPr="00F02537">
        <w:rPr>
          <w:rFonts w:ascii="Times New Roman" w:hAnsi="Times New Roman" w:cs="Times New Roman"/>
          <w:i/>
          <w:sz w:val="30"/>
          <w:szCs w:val="30"/>
        </w:rPr>
        <w:t xml:space="preserve">(+33,3%, или с 2 до 3), </w:t>
      </w:r>
      <w:r w:rsidRPr="00F02537">
        <w:rPr>
          <w:rFonts w:ascii="Times New Roman" w:hAnsi="Times New Roman" w:cs="Times New Roman"/>
          <w:sz w:val="30"/>
          <w:szCs w:val="30"/>
        </w:rPr>
        <w:t xml:space="preserve">Мишневичском сельсовете </w:t>
      </w:r>
      <w:r w:rsidRPr="00F02537">
        <w:rPr>
          <w:rFonts w:ascii="Times New Roman" w:hAnsi="Times New Roman" w:cs="Times New Roman"/>
          <w:i/>
          <w:sz w:val="30"/>
          <w:szCs w:val="30"/>
        </w:rPr>
        <w:t>(+300%; с 1 до 4)</w:t>
      </w:r>
      <w:r w:rsidRPr="00F02537">
        <w:rPr>
          <w:rFonts w:ascii="Times New Roman" w:hAnsi="Times New Roman" w:cs="Times New Roman"/>
          <w:sz w:val="30"/>
          <w:szCs w:val="30"/>
        </w:rPr>
        <w:t xml:space="preserve"> и Ковляковском сельсовете </w:t>
      </w:r>
      <w:r w:rsidR="00CE501A">
        <w:rPr>
          <w:rFonts w:ascii="Times New Roman" w:hAnsi="Times New Roman" w:cs="Times New Roman"/>
          <w:i/>
          <w:sz w:val="30"/>
          <w:szCs w:val="30"/>
        </w:rPr>
        <w:t>(+200%; с 0 до 2)</w:t>
      </w:r>
      <w:r w:rsidRPr="00F02537">
        <w:rPr>
          <w:rFonts w:ascii="Times New Roman" w:hAnsi="Times New Roman" w:cs="Times New Roman"/>
          <w:sz w:val="30"/>
          <w:szCs w:val="30"/>
        </w:rPr>
        <w:t xml:space="preserve">. Снижение числа преступлений, совершенных в состоянии алкогольного опьянения произошло на территории 3 сельсоветов: Светлосельском </w:t>
      </w:r>
      <w:r w:rsidRPr="00F02537">
        <w:rPr>
          <w:rFonts w:ascii="Times New Roman" w:hAnsi="Times New Roman" w:cs="Times New Roman"/>
          <w:i/>
          <w:sz w:val="30"/>
          <w:szCs w:val="30"/>
        </w:rPr>
        <w:t xml:space="preserve">(-66,7, с 3 до 1), </w:t>
      </w:r>
      <w:r w:rsidRPr="00F02537">
        <w:rPr>
          <w:rFonts w:ascii="Times New Roman" w:hAnsi="Times New Roman" w:cs="Times New Roman"/>
          <w:sz w:val="30"/>
          <w:szCs w:val="30"/>
        </w:rPr>
        <w:t xml:space="preserve">Обольском (-57,1%, или с 7 до 3) и Ловжанском </w:t>
      </w:r>
      <w:r w:rsidRPr="00F02537">
        <w:rPr>
          <w:rFonts w:ascii="Times New Roman" w:hAnsi="Times New Roman" w:cs="Times New Roman"/>
          <w:i/>
          <w:sz w:val="30"/>
          <w:szCs w:val="30"/>
        </w:rPr>
        <w:t>(-50%, или с 6 до 3)</w:t>
      </w:r>
      <w:r w:rsidRPr="00F02537">
        <w:rPr>
          <w:rFonts w:ascii="Times New Roman" w:hAnsi="Times New Roman" w:cs="Times New Roman"/>
          <w:sz w:val="30"/>
          <w:szCs w:val="30"/>
        </w:rPr>
        <w:t>.</w:t>
      </w:r>
    </w:p>
    <w:p w:rsidR="00F02537" w:rsidRPr="00F02537" w:rsidRDefault="00F02537" w:rsidP="00F02537">
      <w:pPr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384964" cy="2142176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02537">
        <w:rPr>
          <w:rFonts w:ascii="Times New Roman" w:hAnsi="Times New Roman" w:cs="Times New Roman"/>
          <w:sz w:val="30"/>
          <w:szCs w:val="30"/>
        </w:rPr>
        <w:tab/>
        <w:t>Увеличение в январе-июне т.г. количества совершенных в состоянии алкогольного опьянения преступлений в значительной степени обусловлено ростом числа следующих видов преступлений: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 xml:space="preserve">краж </w:t>
      </w:r>
      <w:r w:rsidRPr="00F02537">
        <w:rPr>
          <w:rFonts w:ascii="Times New Roman" w:hAnsi="Times New Roman" w:cs="Times New Roman"/>
          <w:i/>
          <w:sz w:val="30"/>
          <w:szCs w:val="30"/>
        </w:rPr>
        <w:t>(+40%; с 10 до 14);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 xml:space="preserve">угонов </w:t>
      </w:r>
      <w:r w:rsidRPr="00F02537">
        <w:rPr>
          <w:rFonts w:ascii="Times New Roman" w:hAnsi="Times New Roman" w:cs="Times New Roman"/>
          <w:i/>
          <w:sz w:val="30"/>
          <w:szCs w:val="30"/>
        </w:rPr>
        <w:t>(+100%; с 0 до 1);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 xml:space="preserve">насилие в отношении сотрудника ОВД </w:t>
      </w:r>
      <w:r w:rsidRPr="00F02537">
        <w:rPr>
          <w:rFonts w:ascii="Times New Roman" w:hAnsi="Times New Roman" w:cs="Times New Roman"/>
          <w:i/>
          <w:sz w:val="30"/>
          <w:szCs w:val="30"/>
        </w:rPr>
        <w:t>(+100%; с 0 до 1);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>тяжких телесных повреждений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i/>
          <w:sz w:val="30"/>
          <w:szCs w:val="30"/>
        </w:rPr>
        <w:t>(+300%; с 1 до 4)</w:t>
      </w:r>
      <w:r w:rsidRPr="00F02537">
        <w:rPr>
          <w:rFonts w:ascii="Times New Roman" w:hAnsi="Times New Roman" w:cs="Times New Roman"/>
          <w:sz w:val="30"/>
          <w:szCs w:val="30"/>
        </w:rPr>
        <w:t>;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 xml:space="preserve">легких телесных повреждений </w:t>
      </w:r>
      <w:r w:rsidRPr="00F02537">
        <w:rPr>
          <w:rFonts w:ascii="Times New Roman" w:hAnsi="Times New Roman" w:cs="Times New Roman"/>
          <w:i/>
          <w:sz w:val="30"/>
          <w:szCs w:val="30"/>
        </w:rPr>
        <w:t>(+300%; с 0 до 3)</w:t>
      </w:r>
      <w:r w:rsidRPr="00F02537">
        <w:rPr>
          <w:rFonts w:ascii="Times New Roman" w:hAnsi="Times New Roman" w:cs="Times New Roman"/>
          <w:sz w:val="30"/>
          <w:szCs w:val="30"/>
        </w:rPr>
        <w:t>;</w:t>
      </w:r>
    </w:p>
    <w:p w:rsidR="00F02537" w:rsidRPr="00F02537" w:rsidRDefault="00F02537" w:rsidP="00F02537">
      <w:pPr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 xml:space="preserve">хулиганств </w:t>
      </w:r>
      <w:r w:rsidRPr="00F02537">
        <w:rPr>
          <w:rFonts w:ascii="Times New Roman" w:hAnsi="Times New Roman" w:cs="Times New Roman"/>
          <w:i/>
          <w:sz w:val="30"/>
          <w:szCs w:val="30"/>
        </w:rPr>
        <w:t>(+100%; с 0 до 1)</w:t>
      </w:r>
      <w:r w:rsidRPr="00F02537">
        <w:rPr>
          <w:rFonts w:ascii="Times New Roman" w:hAnsi="Times New Roman" w:cs="Times New Roman"/>
          <w:sz w:val="30"/>
          <w:szCs w:val="30"/>
        </w:rPr>
        <w:t>.</w:t>
      </w:r>
    </w:p>
    <w:p w:rsidR="00CE501A" w:rsidRDefault="00F02537" w:rsidP="00F02537">
      <w:pPr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436918" cy="1663028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F02537">
        <w:rPr>
          <w:rFonts w:ascii="Times New Roman" w:hAnsi="Times New Roman" w:cs="Times New Roman"/>
          <w:sz w:val="30"/>
          <w:szCs w:val="30"/>
        </w:rPr>
        <w:tab/>
      </w:r>
    </w:p>
    <w:p w:rsidR="00F02537" w:rsidRPr="00F02537" w:rsidRDefault="00F02537" w:rsidP="00F02537">
      <w:pPr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 xml:space="preserve">Проведенный анализ показал, что </w:t>
      </w:r>
      <w:r w:rsidRPr="00F02537">
        <w:rPr>
          <w:rFonts w:ascii="Times New Roman" w:hAnsi="Times New Roman" w:cs="Times New Roman"/>
          <w:b/>
          <w:sz w:val="30"/>
          <w:szCs w:val="30"/>
        </w:rPr>
        <w:t>30</w:t>
      </w:r>
      <w:r w:rsidRPr="00F02537">
        <w:rPr>
          <w:rFonts w:ascii="Times New Roman" w:hAnsi="Times New Roman" w:cs="Times New Roman"/>
          <w:sz w:val="30"/>
          <w:szCs w:val="30"/>
        </w:rPr>
        <w:t xml:space="preserve"> преступлений в состоянии алкогольного опьянения совершено </w:t>
      </w:r>
      <w:r w:rsidRPr="00F02537">
        <w:rPr>
          <w:rFonts w:ascii="Times New Roman" w:hAnsi="Times New Roman" w:cs="Times New Roman"/>
          <w:b/>
          <w:sz w:val="30"/>
          <w:szCs w:val="30"/>
        </w:rPr>
        <w:t>34 лицами (4 преступления совершены группой лиц).</w:t>
      </w:r>
      <w:r w:rsidRPr="00F02537">
        <w:rPr>
          <w:rFonts w:ascii="Times New Roman" w:hAnsi="Times New Roman" w:cs="Times New Roman"/>
          <w:sz w:val="30"/>
          <w:szCs w:val="30"/>
        </w:rPr>
        <w:t xml:space="preserve"> Из числа лиц, совершивших преступления в состоянии алкогольного опьянения </w:t>
      </w:r>
      <w:r w:rsidRPr="00F02537">
        <w:rPr>
          <w:rFonts w:ascii="Times New Roman" w:hAnsi="Times New Roman" w:cs="Times New Roman"/>
          <w:b/>
          <w:sz w:val="30"/>
          <w:szCs w:val="30"/>
        </w:rPr>
        <w:t>18 (52,9 %)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b/>
          <w:sz w:val="30"/>
          <w:szCs w:val="30"/>
        </w:rPr>
        <w:t>нигде не работали и не учились</w:t>
      </w:r>
      <w:r w:rsidRPr="00F02537">
        <w:rPr>
          <w:rFonts w:ascii="Times New Roman" w:hAnsi="Times New Roman" w:cs="Times New Roman"/>
          <w:sz w:val="30"/>
          <w:szCs w:val="30"/>
        </w:rPr>
        <w:t xml:space="preserve"> (</w:t>
      </w:r>
      <w:r w:rsidRPr="00F02537">
        <w:rPr>
          <w:rFonts w:ascii="Times New Roman" w:hAnsi="Times New Roman" w:cs="Times New Roman"/>
          <w:i/>
          <w:sz w:val="30"/>
          <w:szCs w:val="30"/>
        </w:rPr>
        <w:t>10 краж, 1 грабеж, 1 угон, 2 факта умышленного причинения тяжких телесных повреждений, 1 факт менее тяжких телесных повреждений, 1 факт легких телесных повреждений, 1 факт применения насилия в отношении сотрудников органов внутренних дел, 1 факт нарушения требований превентивного надзора).</w:t>
      </w:r>
      <w:r w:rsidRPr="00F02537"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F02537">
        <w:rPr>
          <w:rFonts w:ascii="Times New Roman" w:hAnsi="Times New Roman" w:cs="Times New Roman"/>
          <w:b/>
          <w:sz w:val="30"/>
          <w:szCs w:val="30"/>
        </w:rPr>
        <w:t>14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b/>
          <w:sz w:val="30"/>
          <w:szCs w:val="30"/>
        </w:rPr>
        <w:t>лиц</w:t>
      </w:r>
      <w:r w:rsidRPr="00F02537">
        <w:rPr>
          <w:rFonts w:ascii="Times New Roman" w:hAnsi="Times New Roman" w:cs="Times New Roman"/>
          <w:sz w:val="30"/>
          <w:szCs w:val="30"/>
        </w:rPr>
        <w:t xml:space="preserve"> (</w:t>
      </w:r>
      <w:r w:rsidRPr="00F02537">
        <w:rPr>
          <w:rFonts w:ascii="Times New Roman" w:hAnsi="Times New Roman" w:cs="Times New Roman"/>
          <w:b/>
          <w:sz w:val="30"/>
          <w:szCs w:val="30"/>
        </w:rPr>
        <w:t>41,2%)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b/>
          <w:sz w:val="30"/>
          <w:szCs w:val="30"/>
        </w:rPr>
        <w:t>имели судимость</w:t>
      </w:r>
      <w:r w:rsidRPr="00F02537">
        <w:rPr>
          <w:rFonts w:ascii="Times New Roman" w:hAnsi="Times New Roman" w:cs="Times New Roman"/>
          <w:sz w:val="30"/>
          <w:szCs w:val="30"/>
        </w:rPr>
        <w:t xml:space="preserve"> (</w:t>
      </w:r>
      <w:r w:rsidRPr="00F02537">
        <w:rPr>
          <w:rFonts w:ascii="Times New Roman" w:hAnsi="Times New Roman" w:cs="Times New Roman"/>
          <w:i/>
          <w:sz w:val="30"/>
          <w:szCs w:val="30"/>
        </w:rPr>
        <w:t>9 краж, по 1 фактов умышленного причинения тяжких телесных повреждений, 1 факт угрозы убийством, 1 факт умышленного причинения легкого телесного повреждения, 1 факт применения насилия в отношении сотрудника органов внутренних дел, 1 факт нарушения требований превентивного надзора</w:t>
      </w:r>
      <w:r w:rsidRPr="00F02537">
        <w:rPr>
          <w:rFonts w:ascii="Times New Roman" w:hAnsi="Times New Roman" w:cs="Times New Roman"/>
          <w:sz w:val="30"/>
          <w:szCs w:val="30"/>
        </w:rPr>
        <w:t xml:space="preserve">). </w:t>
      </w:r>
      <w:r w:rsidRPr="00F02537">
        <w:rPr>
          <w:rFonts w:ascii="Times New Roman" w:hAnsi="Times New Roman" w:cs="Times New Roman"/>
          <w:b/>
          <w:sz w:val="30"/>
          <w:szCs w:val="30"/>
        </w:rPr>
        <w:t xml:space="preserve">10 (29,4%) – 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b/>
          <w:sz w:val="30"/>
          <w:szCs w:val="30"/>
        </w:rPr>
        <w:t>имели обе криминологические характеристики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i/>
          <w:sz w:val="30"/>
          <w:szCs w:val="30"/>
        </w:rPr>
        <w:t>(наличие судимости и незанятые).</w:t>
      </w:r>
      <w:r w:rsidRPr="00F02537">
        <w:rPr>
          <w:rFonts w:ascii="Times New Roman" w:hAnsi="Times New Roman" w:cs="Times New Roman"/>
          <w:sz w:val="30"/>
          <w:szCs w:val="30"/>
        </w:rPr>
        <w:t xml:space="preserve"> </w:t>
      </w:r>
      <w:r w:rsidRPr="00F02537">
        <w:rPr>
          <w:rFonts w:ascii="Times New Roman" w:hAnsi="Times New Roman" w:cs="Times New Roman"/>
          <w:b/>
          <w:sz w:val="30"/>
          <w:szCs w:val="30"/>
        </w:rPr>
        <w:t xml:space="preserve">В большинстве </w:t>
      </w:r>
      <w:r w:rsidRPr="00F02537">
        <w:rPr>
          <w:rFonts w:ascii="Times New Roman" w:hAnsi="Times New Roman" w:cs="Times New Roman"/>
          <w:sz w:val="30"/>
          <w:szCs w:val="30"/>
        </w:rPr>
        <w:t>своем</w:t>
      </w:r>
      <w:r w:rsidRPr="00F02537">
        <w:rPr>
          <w:rFonts w:ascii="Times New Roman" w:hAnsi="Times New Roman" w:cs="Times New Roman"/>
          <w:b/>
          <w:sz w:val="30"/>
          <w:szCs w:val="30"/>
        </w:rPr>
        <w:t xml:space="preserve"> преступления совершены лицами мужского пола, либо при их соучастии</w:t>
      </w:r>
      <w:r w:rsidRPr="00F02537">
        <w:rPr>
          <w:rFonts w:ascii="Times New Roman" w:hAnsi="Times New Roman" w:cs="Times New Roman"/>
          <w:sz w:val="30"/>
          <w:szCs w:val="30"/>
        </w:rPr>
        <w:t xml:space="preserve"> – 26, что составляет 76,5 %, </w:t>
      </w:r>
      <w:r w:rsidRPr="00F02537">
        <w:rPr>
          <w:rFonts w:ascii="Times New Roman" w:hAnsi="Times New Roman" w:cs="Times New Roman"/>
          <w:b/>
          <w:sz w:val="30"/>
          <w:szCs w:val="30"/>
        </w:rPr>
        <w:t>меньше женщинами</w:t>
      </w:r>
      <w:r w:rsidRPr="00F02537">
        <w:rPr>
          <w:rFonts w:ascii="Times New Roman" w:hAnsi="Times New Roman" w:cs="Times New Roman"/>
          <w:sz w:val="30"/>
          <w:szCs w:val="30"/>
        </w:rPr>
        <w:t xml:space="preserve"> – 8 или 23,53 %.</w:t>
      </w:r>
    </w:p>
    <w:p w:rsidR="00F02537" w:rsidRPr="00F02537" w:rsidRDefault="00F02537" w:rsidP="00F02537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>Также, произошел рост преступлений в состоянии алкогольного опьянения в общественных местах (с 2 до 3, или +33,3%).</w:t>
      </w:r>
    </w:p>
    <w:p w:rsidR="00F02537" w:rsidRPr="00F02537" w:rsidRDefault="00F02537" w:rsidP="00F02537">
      <w:pPr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b/>
          <w:sz w:val="30"/>
          <w:szCs w:val="30"/>
        </w:rPr>
        <w:tab/>
      </w:r>
      <w:r w:rsidRPr="00F02537">
        <w:rPr>
          <w:rFonts w:ascii="Times New Roman" w:hAnsi="Times New Roman" w:cs="Times New Roman"/>
          <w:sz w:val="30"/>
          <w:szCs w:val="30"/>
        </w:rPr>
        <w:t>Самой действенной мерой по профилактике пьянства является работа по направлению их в ЛТП. Так, в текущем году уже направлено в ЛТП 12 лиц, что в 2 раза больше АППГ – 6. Пройдено 37 медицинских комиссий: 24 первичных и 13 вторичных. В настоящее время ведется контроль за поведением 126 граждан, которые совершили 2 административных правонарушения в состоянии алкогольного опьянения. 79 из этих граждан нигде не работает, 38 состоит на учетах в РОВД.</w:t>
      </w:r>
    </w:p>
    <w:p w:rsidR="00F02537" w:rsidRPr="00F02537" w:rsidRDefault="00F02537" w:rsidP="00F02537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 xml:space="preserve">Неразрывно с профилактикой пьянства и преступлений в состоянии алкогольного опьянения связана работа по применению мер профилактического характера в отношении собственников жилых помещений, состоящих на учете в ОВД на основании указания МВД Республики Беларусь от 13.09.2021 №21/32000овд «Об осуществлении наблюдения за жилыми помещениями», а также принятие мер по разобщению посетителей указанных жилых помещений. В истекшем периоде т.г. не зарегистрировано ни одного преступления против жизни и здоровья граждан, относящихся к категории тяжких и особо тяжких, совершенных в жилых помещениях, состоящих на учете в </w:t>
      </w:r>
      <w:r w:rsidRPr="00F02537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F02537">
        <w:rPr>
          <w:rFonts w:ascii="Times New Roman" w:hAnsi="Times New Roman" w:cs="Times New Roman"/>
          <w:sz w:val="30"/>
          <w:szCs w:val="30"/>
        </w:rPr>
        <w:t xml:space="preserve">ОВД, что свидетельствует о необходимости </w:t>
      </w:r>
      <w:r w:rsidR="00CE501A" w:rsidRPr="00F02537">
        <w:rPr>
          <w:rFonts w:ascii="Times New Roman" w:hAnsi="Times New Roman" w:cs="Times New Roman"/>
          <w:sz w:val="30"/>
          <w:szCs w:val="30"/>
        </w:rPr>
        <w:t>выявления таких</w:t>
      </w:r>
      <w:r w:rsidRPr="00F02537">
        <w:rPr>
          <w:rFonts w:ascii="Times New Roman" w:hAnsi="Times New Roman" w:cs="Times New Roman"/>
          <w:sz w:val="30"/>
          <w:szCs w:val="30"/>
        </w:rPr>
        <w:t xml:space="preserve"> помещений и осуществления контроля за ними.</w:t>
      </w:r>
    </w:p>
    <w:p w:rsidR="00F02537" w:rsidRPr="00F02537" w:rsidRDefault="00F02537" w:rsidP="00F02537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 xml:space="preserve">На учете РОВД состоит 35 жилых помещений используемых, в большинстве своем для употребления алкогольных напитков: </w:t>
      </w:r>
      <w:r w:rsidRPr="00F02537">
        <w:rPr>
          <w:rFonts w:ascii="Times New Roman" w:hAnsi="Times New Roman" w:cs="Times New Roman"/>
          <w:i/>
          <w:sz w:val="30"/>
          <w:szCs w:val="30"/>
        </w:rPr>
        <w:t xml:space="preserve">г.п. Шумилино – </w:t>
      </w:r>
      <w:r w:rsidRPr="00F02537">
        <w:rPr>
          <w:rFonts w:ascii="Times New Roman" w:hAnsi="Times New Roman" w:cs="Times New Roman"/>
          <w:b/>
          <w:i/>
          <w:sz w:val="30"/>
          <w:szCs w:val="30"/>
        </w:rPr>
        <w:t>8</w:t>
      </w:r>
      <w:r w:rsidRPr="00F02537">
        <w:rPr>
          <w:rFonts w:ascii="Times New Roman" w:hAnsi="Times New Roman" w:cs="Times New Roman"/>
          <w:i/>
          <w:sz w:val="30"/>
          <w:szCs w:val="30"/>
        </w:rPr>
        <w:t xml:space="preserve">, Обольский сельсовет – </w:t>
      </w:r>
      <w:r w:rsidRPr="00F02537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F02537">
        <w:rPr>
          <w:rFonts w:ascii="Times New Roman" w:hAnsi="Times New Roman" w:cs="Times New Roman"/>
          <w:i/>
          <w:sz w:val="30"/>
          <w:szCs w:val="30"/>
        </w:rPr>
        <w:t xml:space="preserve">, Ловжанский сельсовет – </w:t>
      </w:r>
      <w:r w:rsidRPr="00F02537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F02537">
        <w:rPr>
          <w:rFonts w:ascii="Times New Roman" w:hAnsi="Times New Roman" w:cs="Times New Roman"/>
          <w:i/>
          <w:sz w:val="30"/>
          <w:szCs w:val="30"/>
        </w:rPr>
        <w:t>, Николаевский – 4, Светлосельский сельсовет – 4, Мишневичский сельсовет – 3, Сиротинский сельсовет – 2, Добейский сельсовет – 1, Ковляковский сельсовет – 1</w:t>
      </w:r>
      <w:r w:rsidRPr="00F025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02537" w:rsidRPr="00F02537" w:rsidRDefault="00F02537" w:rsidP="00F02537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>Осуществляется ежемесячное изучение зарегистрированных в электронном банке данных «Единая книга» сообщений для установления жилых помещений из которых либо в отношении которых в течение трех месяцев, предшествующих изучению поступало два и более заявления и (или) сообщения о преступлениях, административных правонарушениях и информации о происшествиях, содержащих слова: «угрожает», «избивает», «драка», «притон», «шумят», «скандалят», «кричат», «дебоширят», «распивают», «пьют», «употребляют», «изготавливают», «наркоман», «наркотики». По результатам проведенных сверок, жилые помещения, подлежащие постановке на учет не выявлены. Также в рамках плановой отработки жилого сектора участковыми инспекторами милиции и повседневной работы РОВД выявляются данные жилые помещения.</w:t>
      </w:r>
    </w:p>
    <w:p w:rsidR="00F02537" w:rsidRPr="00F02537" w:rsidRDefault="00F02537" w:rsidP="00F02537">
      <w:pPr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ab/>
        <w:t>Таким образом, из приведенного анализа видно, что основные усилия по профилактике пьянства следует направить к неработающим граждан. Обеспечить их трудоустройство, либо принять меры профилактического характера: направление в ЛТП, ограничение в дееспособности, постановка на учет в РОВД.</w:t>
      </w:r>
    </w:p>
    <w:p w:rsidR="00F02537" w:rsidRPr="00F02537" w:rsidRDefault="00F02537" w:rsidP="00F02537">
      <w:pPr>
        <w:jc w:val="both"/>
        <w:rPr>
          <w:rFonts w:ascii="Times New Roman" w:hAnsi="Times New Roman" w:cs="Times New Roman"/>
          <w:sz w:val="30"/>
          <w:szCs w:val="30"/>
        </w:rPr>
      </w:pPr>
      <w:r w:rsidRPr="00F02537">
        <w:rPr>
          <w:rFonts w:ascii="Times New Roman" w:hAnsi="Times New Roman" w:cs="Times New Roman"/>
          <w:sz w:val="30"/>
          <w:szCs w:val="30"/>
        </w:rPr>
        <w:tab/>
        <w:t xml:space="preserve">   </w:t>
      </w:r>
    </w:p>
    <w:p w:rsidR="00C13F0A" w:rsidRPr="00F02537" w:rsidRDefault="00C13F0A" w:rsidP="00F02537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13F0A" w:rsidRPr="00F02537" w:rsidSect="00CD6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419" w:h="11906" w:orient="landscape"/>
      <w:pgMar w:top="567" w:right="720" w:bottom="284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F2" w:rsidRDefault="00A12DF2" w:rsidP="008C78B7">
      <w:pPr>
        <w:spacing w:after="0" w:line="240" w:lineRule="auto"/>
      </w:pPr>
      <w:r>
        <w:separator/>
      </w:r>
    </w:p>
  </w:endnote>
  <w:endnote w:type="continuationSeparator" w:id="0">
    <w:p w:rsidR="00A12DF2" w:rsidRDefault="00A12DF2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default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B7" w:rsidRDefault="00CD66B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286"/>
      <w:docPartObj>
        <w:docPartGallery w:val="Page Numbers (Bottom of Page)"/>
        <w:docPartUnique/>
      </w:docPartObj>
    </w:sdtPr>
    <w:sdtContent>
      <w:p w:rsidR="00CD66B7" w:rsidRDefault="00CD66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A12DF2" w:rsidRDefault="00A12DF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B7" w:rsidRDefault="00CD66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F2" w:rsidRDefault="00A12DF2" w:rsidP="008C78B7">
      <w:pPr>
        <w:spacing w:after="0" w:line="240" w:lineRule="auto"/>
      </w:pPr>
      <w:r>
        <w:separator/>
      </w:r>
    </w:p>
  </w:footnote>
  <w:footnote w:type="continuationSeparator" w:id="0">
    <w:p w:rsidR="00A12DF2" w:rsidRDefault="00A12DF2" w:rsidP="008C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B7" w:rsidRDefault="00CD66B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B7" w:rsidRDefault="00CD66B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B7" w:rsidRDefault="00CD66B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bookFoldPrint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1435"/>
    <w:rsid w:val="0000360A"/>
    <w:rsid w:val="00007DDD"/>
    <w:rsid w:val="000104A2"/>
    <w:rsid w:val="00014261"/>
    <w:rsid w:val="00015B8F"/>
    <w:rsid w:val="00023D4E"/>
    <w:rsid w:val="0002447D"/>
    <w:rsid w:val="00025341"/>
    <w:rsid w:val="00027DA3"/>
    <w:rsid w:val="00033BD9"/>
    <w:rsid w:val="0004390F"/>
    <w:rsid w:val="00047502"/>
    <w:rsid w:val="00047768"/>
    <w:rsid w:val="00051C2C"/>
    <w:rsid w:val="000635AF"/>
    <w:rsid w:val="00072AFE"/>
    <w:rsid w:val="000838AF"/>
    <w:rsid w:val="00085922"/>
    <w:rsid w:val="00086E37"/>
    <w:rsid w:val="00093C25"/>
    <w:rsid w:val="00097164"/>
    <w:rsid w:val="000A5C60"/>
    <w:rsid w:val="000B1405"/>
    <w:rsid w:val="000B26A9"/>
    <w:rsid w:val="000B74C5"/>
    <w:rsid w:val="000E5B55"/>
    <w:rsid w:val="000F1E02"/>
    <w:rsid w:val="000F5594"/>
    <w:rsid w:val="000F755E"/>
    <w:rsid w:val="00100608"/>
    <w:rsid w:val="00104D3C"/>
    <w:rsid w:val="00107920"/>
    <w:rsid w:val="00113DFA"/>
    <w:rsid w:val="001144E9"/>
    <w:rsid w:val="0012021F"/>
    <w:rsid w:val="0012376C"/>
    <w:rsid w:val="00125260"/>
    <w:rsid w:val="0013090A"/>
    <w:rsid w:val="00131B64"/>
    <w:rsid w:val="00131CE1"/>
    <w:rsid w:val="00134C2E"/>
    <w:rsid w:val="00136A89"/>
    <w:rsid w:val="001407D2"/>
    <w:rsid w:val="00140AA8"/>
    <w:rsid w:val="00141186"/>
    <w:rsid w:val="00147CB4"/>
    <w:rsid w:val="00147F04"/>
    <w:rsid w:val="00150A4D"/>
    <w:rsid w:val="0015182D"/>
    <w:rsid w:val="001524F5"/>
    <w:rsid w:val="00153FC6"/>
    <w:rsid w:val="00156013"/>
    <w:rsid w:val="0016261D"/>
    <w:rsid w:val="0016442F"/>
    <w:rsid w:val="001644FF"/>
    <w:rsid w:val="00173131"/>
    <w:rsid w:val="001766ED"/>
    <w:rsid w:val="00181D08"/>
    <w:rsid w:val="001820A3"/>
    <w:rsid w:val="001832E9"/>
    <w:rsid w:val="001843F3"/>
    <w:rsid w:val="0019372F"/>
    <w:rsid w:val="00194B32"/>
    <w:rsid w:val="00195D67"/>
    <w:rsid w:val="001A105C"/>
    <w:rsid w:val="001A2048"/>
    <w:rsid w:val="001A33C1"/>
    <w:rsid w:val="001A75F3"/>
    <w:rsid w:val="001B03F3"/>
    <w:rsid w:val="001B10F7"/>
    <w:rsid w:val="001B4AA9"/>
    <w:rsid w:val="001C5809"/>
    <w:rsid w:val="001D2C5C"/>
    <w:rsid w:val="001D2DA2"/>
    <w:rsid w:val="001D6F28"/>
    <w:rsid w:val="001E21A0"/>
    <w:rsid w:val="001F0EAD"/>
    <w:rsid w:val="001F79DF"/>
    <w:rsid w:val="0020394C"/>
    <w:rsid w:val="002043E9"/>
    <w:rsid w:val="002113F7"/>
    <w:rsid w:val="0021175B"/>
    <w:rsid w:val="00216EB4"/>
    <w:rsid w:val="00222C43"/>
    <w:rsid w:val="002255C5"/>
    <w:rsid w:val="00232453"/>
    <w:rsid w:val="002507F1"/>
    <w:rsid w:val="002545AD"/>
    <w:rsid w:val="00261975"/>
    <w:rsid w:val="0027337C"/>
    <w:rsid w:val="00273590"/>
    <w:rsid w:val="00275675"/>
    <w:rsid w:val="00283CDE"/>
    <w:rsid w:val="00287F0F"/>
    <w:rsid w:val="002900B5"/>
    <w:rsid w:val="002909CA"/>
    <w:rsid w:val="00292563"/>
    <w:rsid w:val="002A3D97"/>
    <w:rsid w:val="002A4C12"/>
    <w:rsid w:val="002A4E6A"/>
    <w:rsid w:val="002A4FDE"/>
    <w:rsid w:val="002A5BC4"/>
    <w:rsid w:val="002B08D9"/>
    <w:rsid w:val="002B2225"/>
    <w:rsid w:val="002B4617"/>
    <w:rsid w:val="002B7302"/>
    <w:rsid w:val="002D09C4"/>
    <w:rsid w:val="002D0B29"/>
    <w:rsid w:val="002D5D70"/>
    <w:rsid w:val="002E20EE"/>
    <w:rsid w:val="002F6E19"/>
    <w:rsid w:val="0030469D"/>
    <w:rsid w:val="00310F9F"/>
    <w:rsid w:val="00313EAE"/>
    <w:rsid w:val="00316635"/>
    <w:rsid w:val="00316FF9"/>
    <w:rsid w:val="00325627"/>
    <w:rsid w:val="00330362"/>
    <w:rsid w:val="00330375"/>
    <w:rsid w:val="00337496"/>
    <w:rsid w:val="00344DD2"/>
    <w:rsid w:val="0034667A"/>
    <w:rsid w:val="00346EA0"/>
    <w:rsid w:val="00352D2F"/>
    <w:rsid w:val="003566D5"/>
    <w:rsid w:val="00357C46"/>
    <w:rsid w:val="00357EE3"/>
    <w:rsid w:val="00361BF7"/>
    <w:rsid w:val="003620D4"/>
    <w:rsid w:val="00363A46"/>
    <w:rsid w:val="00364FBE"/>
    <w:rsid w:val="00366850"/>
    <w:rsid w:val="00370089"/>
    <w:rsid w:val="00371CEF"/>
    <w:rsid w:val="00374731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B583D"/>
    <w:rsid w:val="003C05F0"/>
    <w:rsid w:val="003C25CE"/>
    <w:rsid w:val="003C3FE7"/>
    <w:rsid w:val="003C5A3B"/>
    <w:rsid w:val="003D1616"/>
    <w:rsid w:val="003D37BE"/>
    <w:rsid w:val="003D5C44"/>
    <w:rsid w:val="003D6D02"/>
    <w:rsid w:val="003E12CB"/>
    <w:rsid w:val="003F204C"/>
    <w:rsid w:val="003F2F09"/>
    <w:rsid w:val="004101D3"/>
    <w:rsid w:val="00412353"/>
    <w:rsid w:val="00413E2F"/>
    <w:rsid w:val="00423186"/>
    <w:rsid w:val="00434AB5"/>
    <w:rsid w:val="00441924"/>
    <w:rsid w:val="00443265"/>
    <w:rsid w:val="00445BF6"/>
    <w:rsid w:val="00452BD0"/>
    <w:rsid w:val="00453B2A"/>
    <w:rsid w:val="00464854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31D2"/>
    <w:rsid w:val="004B6236"/>
    <w:rsid w:val="004C0F97"/>
    <w:rsid w:val="004C2FAD"/>
    <w:rsid w:val="004C3F0D"/>
    <w:rsid w:val="004C5AEA"/>
    <w:rsid w:val="004C6B81"/>
    <w:rsid w:val="004D2041"/>
    <w:rsid w:val="004D25D6"/>
    <w:rsid w:val="004D28BE"/>
    <w:rsid w:val="004F028D"/>
    <w:rsid w:val="004F2AA8"/>
    <w:rsid w:val="004F4740"/>
    <w:rsid w:val="004F4B52"/>
    <w:rsid w:val="004F6A9E"/>
    <w:rsid w:val="00501030"/>
    <w:rsid w:val="0050796F"/>
    <w:rsid w:val="00510AD4"/>
    <w:rsid w:val="00516CEF"/>
    <w:rsid w:val="00517DAD"/>
    <w:rsid w:val="00527223"/>
    <w:rsid w:val="00534243"/>
    <w:rsid w:val="00534830"/>
    <w:rsid w:val="0054038D"/>
    <w:rsid w:val="00544C82"/>
    <w:rsid w:val="00547AE7"/>
    <w:rsid w:val="00553947"/>
    <w:rsid w:val="005539C0"/>
    <w:rsid w:val="00555DB9"/>
    <w:rsid w:val="00557952"/>
    <w:rsid w:val="00565925"/>
    <w:rsid w:val="00567F62"/>
    <w:rsid w:val="00580DC1"/>
    <w:rsid w:val="00581D3A"/>
    <w:rsid w:val="0058651B"/>
    <w:rsid w:val="00586FF4"/>
    <w:rsid w:val="0059299B"/>
    <w:rsid w:val="005945D8"/>
    <w:rsid w:val="00597ACD"/>
    <w:rsid w:val="005A46FB"/>
    <w:rsid w:val="005A6078"/>
    <w:rsid w:val="005A660D"/>
    <w:rsid w:val="005A77FD"/>
    <w:rsid w:val="005B0751"/>
    <w:rsid w:val="005B4FAA"/>
    <w:rsid w:val="005C1B24"/>
    <w:rsid w:val="005C5D6F"/>
    <w:rsid w:val="005D03DC"/>
    <w:rsid w:val="005D07B9"/>
    <w:rsid w:val="005D0EBA"/>
    <w:rsid w:val="005D2C74"/>
    <w:rsid w:val="005D4B64"/>
    <w:rsid w:val="005D5FE4"/>
    <w:rsid w:val="005E03DD"/>
    <w:rsid w:val="005E075A"/>
    <w:rsid w:val="005F2ED8"/>
    <w:rsid w:val="005F672F"/>
    <w:rsid w:val="005F678C"/>
    <w:rsid w:val="006030D2"/>
    <w:rsid w:val="00603B6F"/>
    <w:rsid w:val="00604C0D"/>
    <w:rsid w:val="0060661E"/>
    <w:rsid w:val="0061015A"/>
    <w:rsid w:val="00613616"/>
    <w:rsid w:val="0062226A"/>
    <w:rsid w:val="00624F66"/>
    <w:rsid w:val="00633C75"/>
    <w:rsid w:val="006346BE"/>
    <w:rsid w:val="006359BF"/>
    <w:rsid w:val="00637723"/>
    <w:rsid w:val="00646E93"/>
    <w:rsid w:val="00650779"/>
    <w:rsid w:val="006531E4"/>
    <w:rsid w:val="006548EA"/>
    <w:rsid w:val="0065779A"/>
    <w:rsid w:val="006604B0"/>
    <w:rsid w:val="0066098E"/>
    <w:rsid w:val="00662387"/>
    <w:rsid w:val="00667D46"/>
    <w:rsid w:val="006732C2"/>
    <w:rsid w:val="006732C5"/>
    <w:rsid w:val="00673314"/>
    <w:rsid w:val="006770D3"/>
    <w:rsid w:val="0068651F"/>
    <w:rsid w:val="00695B77"/>
    <w:rsid w:val="006A333F"/>
    <w:rsid w:val="006A3402"/>
    <w:rsid w:val="006C149A"/>
    <w:rsid w:val="006C2151"/>
    <w:rsid w:val="006C639B"/>
    <w:rsid w:val="006D0A6D"/>
    <w:rsid w:val="006E75CC"/>
    <w:rsid w:val="006F288D"/>
    <w:rsid w:val="006F3166"/>
    <w:rsid w:val="006F6A4C"/>
    <w:rsid w:val="0070178E"/>
    <w:rsid w:val="00705E27"/>
    <w:rsid w:val="00712392"/>
    <w:rsid w:val="00714F2E"/>
    <w:rsid w:val="00717317"/>
    <w:rsid w:val="00717AF4"/>
    <w:rsid w:val="007231D8"/>
    <w:rsid w:val="0072510A"/>
    <w:rsid w:val="007266CE"/>
    <w:rsid w:val="00727121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0BD9"/>
    <w:rsid w:val="007940AE"/>
    <w:rsid w:val="00794AF5"/>
    <w:rsid w:val="007A03A6"/>
    <w:rsid w:val="007A2363"/>
    <w:rsid w:val="007A2AD8"/>
    <w:rsid w:val="007A2EA9"/>
    <w:rsid w:val="007A71E2"/>
    <w:rsid w:val="007B29D5"/>
    <w:rsid w:val="007B3B0D"/>
    <w:rsid w:val="007B4B39"/>
    <w:rsid w:val="007C18E3"/>
    <w:rsid w:val="007C44F7"/>
    <w:rsid w:val="007C474B"/>
    <w:rsid w:val="007C4C1D"/>
    <w:rsid w:val="007C6043"/>
    <w:rsid w:val="007C612C"/>
    <w:rsid w:val="007D241D"/>
    <w:rsid w:val="007D3FC7"/>
    <w:rsid w:val="007D6BF6"/>
    <w:rsid w:val="007E2CBE"/>
    <w:rsid w:val="007E412A"/>
    <w:rsid w:val="007E42D3"/>
    <w:rsid w:val="007E6623"/>
    <w:rsid w:val="007F0A8C"/>
    <w:rsid w:val="007F1202"/>
    <w:rsid w:val="007F2837"/>
    <w:rsid w:val="007F36BE"/>
    <w:rsid w:val="007F5894"/>
    <w:rsid w:val="007F7FC9"/>
    <w:rsid w:val="00802E37"/>
    <w:rsid w:val="00810198"/>
    <w:rsid w:val="00810DEC"/>
    <w:rsid w:val="00811967"/>
    <w:rsid w:val="00813048"/>
    <w:rsid w:val="00813052"/>
    <w:rsid w:val="008134D8"/>
    <w:rsid w:val="00821A1A"/>
    <w:rsid w:val="008250F9"/>
    <w:rsid w:val="0083000B"/>
    <w:rsid w:val="0083151B"/>
    <w:rsid w:val="00831B13"/>
    <w:rsid w:val="008331FA"/>
    <w:rsid w:val="008356BE"/>
    <w:rsid w:val="008373C3"/>
    <w:rsid w:val="00837CE8"/>
    <w:rsid w:val="00842D27"/>
    <w:rsid w:val="00844E29"/>
    <w:rsid w:val="0087097C"/>
    <w:rsid w:val="00870D17"/>
    <w:rsid w:val="008746F0"/>
    <w:rsid w:val="008805E9"/>
    <w:rsid w:val="00883A3C"/>
    <w:rsid w:val="00883F02"/>
    <w:rsid w:val="00885871"/>
    <w:rsid w:val="00894EE0"/>
    <w:rsid w:val="00894FE9"/>
    <w:rsid w:val="008A0E15"/>
    <w:rsid w:val="008A3251"/>
    <w:rsid w:val="008A626B"/>
    <w:rsid w:val="008B09AD"/>
    <w:rsid w:val="008B5207"/>
    <w:rsid w:val="008B643A"/>
    <w:rsid w:val="008B6AE1"/>
    <w:rsid w:val="008C00C9"/>
    <w:rsid w:val="008C0771"/>
    <w:rsid w:val="008C4553"/>
    <w:rsid w:val="008C53D0"/>
    <w:rsid w:val="008C5AFE"/>
    <w:rsid w:val="008C675A"/>
    <w:rsid w:val="008C78B7"/>
    <w:rsid w:val="008D1B4D"/>
    <w:rsid w:val="008D66CE"/>
    <w:rsid w:val="008D7FA2"/>
    <w:rsid w:val="008E2DE6"/>
    <w:rsid w:val="008E6718"/>
    <w:rsid w:val="008E7B3F"/>
    <w:rsid w:val="008F198B"/>
    <w:rsid w:val="008F346D"/>
    <w:rsid w:val="008F6E88"/>
    <w:rsid w:val="008F7FA1"/>
    <w:rsid w:val="00901ACF"/>
    <w:rsid w:val="00902052"/>
    <w:rsid w:val="00922070"/>
    <w:rsid w:val="00927427"/>
    <w:rsid w:val="00930651"/>
    <w:rsid w:val="009308B5"/>
    <w:rsid w:val="00930E18"/>
    <w:rsid w:val="00932398"/>
    <w:rsid w:val="00934DB7"/>
    <w:rsid w:val="0093505E"/>
    <w:rsid w:val="00960986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96824"/>
    <w:rsid w:val="009A087C"/>
    <w:rsid w:val="009A65F8"/>
    <w:rsid w:val="009B465F"/>
    <w:rsid w:val="009B771A"/>
    <w:rsid w:val="009C0145"/>
    <w:rsid w:val="009D3C6D"/>
    <w:rsid w:val="009D479B"/>
    <w:rsid w:val="009D5723"/>
    <w:rsid w:val="00A01C53"/>
    <w:rsid w:val="00A02F8A"/>
    <w:rsid w:val="00A03100"/>
    <w:rsid w:val="00A03CC3"/>
    <w:rsid w:val="00A03F7F"/>
    <w:rsid w:val="00A063ED"/>
    <w:rsid w:val="00A10960"/>
    <w:rsid w:val="00A10F94"/>
    <w:rsid w:val="00A12DF2"/>
    <w:rsid w:val="00A155BF"/>
    <w:rsid w:val="00A24537"/>
    <w:rsid w:val="00A30EE4"/>
    <w:rsid w:val="00A3110A"/>
    <w:rsid w:val="00A4435B"/>
    <w:rsid w:val="00A47024"/>
    <w:rsid w:val="00A53F66"/>
    <w:rsid w:val="00A546FD"/>
    <w:rsid w:val="00A568FF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4B0D"/>
    <w:rsid w:val="00A87151"/>
    <w:rsid w:val="00A94239"/>
    <w:rsid w:val="00A94B7E"/>
    <w:rsid w:val="00A9711B"/>
    <w:rsid w:val="00AA11B8"/>
    <w:rsid w:val="00AA219B"/>
    <w:rsid w:val="00AA3CE3"/>
    <w:rsid w:val="00AA43AE"/>
    <w:rsid w:val="00AA5A82"/>
    <w:rsid w:val="00AB4385"/>
    <w:rsid w:val="00AC586D"/>
    <w:rsid w:val="00AD7199"/>
    <w:rsid w:val="00AE5E14"/>
    <w:rsid w:val="00AE70F9"/>
    <w:rsid w:val="00AE722F"/>
    <w:rsid w:val="00AF17A8"/>
    <w:rsid w:val="00AF3626"/>
    <w:rsid w:val="00AF4BAF"/>
    <w:rsid w:val="00AF6522"/>
    <w:rsid w:val="00B038E0"/>
    <w:rsid w:val="00B06686"/>
    <w:rsid w:val="00B07BB9"/>
    <w:rsid w:val="00B10298"/>
    <w:rsid w:val="00B11564"/>
    <w:rsid w:val="00B17030"/>
    <w:rsid w:val="00B240FB"/>
    <w:rsid w:val="00B41F24"/>
    <w:rsid w:val="00B4429B"/>
    <w:rsid w:val="00B442B6"/>
    <w:rsid w:val="00B450C5"/>
    <w:rsid w:val="00B51174"/>
    <w:rsid w:val="00B60552"/>
    <w:rsid w:val="00B60850"/>
    <w:rsid w:val="00B633E5"/>
    <w:rsid w:val="00B71FF3"/>
    <w:rsid w:val="00B771F8"/>
    <w:rsid w:val="00B77A89"/>
    <w:rsid w:val="00B91361"/>
    <w:rsid w:val="00B91A03"/>
    <w:rsid w:val="00B91E38"/>
    <w:rsid w:val="00B93492"/>
    <w:rsid w:val="00B95D0C"/>
    <w:rsid w:val="00B9795B"/>
    <w:rsid w:val="00BA0A85"/>
    <w:rsid w:val="00BA0DB7"/>
    <w:rsid w:val="00BA5385"/>
    <w:rsid w:val="00BA70AF"/>
    <w:rsid w:val="00BB5007"/>
    <w:rsid w:val="00BB5A4C"/>
    <w:rsid w:val="00BC2288"/>
    <w:rsid w:val="00BC698F"/>
    <w:rsid w:val="00BD088F"/>
    <w:rsid w:val="00BD0BCD"/>
    <w:rsid w:val="00BD1016"/>
    <w:rsid w:val="00BE0E8C"/>
    <w:rsid w:val="00BE41A2"/>
    <w:rsid w:val="00BE58BC"/>
    <w:rsid w:val="00BF004C"/>
    <w:rsid w:val="00BF3436"/>
    <w:rsid w:val="00BF3DBB"/>
    <w:rsid w:val="00BF76EF"/>
    <w:rsid w:val="00BF7D47"/>
    <w:rsid w:val="00C0154E"/>
    <w:rsid w:val="00C02363"/>
    <w:rsid w:val="00C02AB5"/>
    <w:rsid w:val="00C032BA"/>
    <w:rsid w:val="00C06854"/>
    <w:rsid w:val="00C07A85"/>
    <w:rsid w:val="00C07AEA"/>
    <w:rsid w:val="00C12F6B"/>
    <w:rsid w:val="00C13F0A"/>
    <w:rsid w:val="00C14B1A"/>
    <w:rsid w:val="00C15D00"/>
    <w:rsid w:val="00C30418"/>
    <w:rsid w:val="00C32433"/>
    <w:rsid w:val="00C35841"/>
    <w:rsid w:val="00C47E07"/>
    <w:rsid w:val="00C50800"/>
    <w:rsid w:val="00C54686"/>
    <w:rsid w:val="00C572D5"/>
    <w:rsid w:val="00C617BE"/>
    <w:rsid w:val="00C61B75"/>
    <w:rsid w:val="00C77989"/>
    <w:rsid w:val="00C85147"/>
    <w:rsid w:val="00C8646F"/>
    <w:rsid w:val="00C912A1"/>
    <w:rsid w:val="00CA3B21"/>
    <w:rsid w:val="00CB0334"/>
    <w:rsid w:val="00CB0896"/>
    <w:rsid w:val="00CB5DE2"/>
    <w:rsid w:val="00CB63CE"/>
    <w:rsid w:val="00CC0896"/>
    <w:rsid w:val="00CC1F3F"/>
    <w:rsid w:val="00CC4D0E"/>
    <w:rsid w:val="00CD2537"/>
    <w:rsid w:val="00CD66B7"/>
    <w:rsid w:val="00CE487F"/>
    <w:rsid w:val="00CE501A"/>
    <w:rsid w:val="00CE6BE9"/>
    <w:rsid w:val="00CF320E"/>
    <w:rsid w:val="00CF5089"/>
    <w:rsid w:val="00CF5176"/>
    <w:rsid w:val="00CF6A52"/>
    <w:rsid w:val="00D01200"/>
    <w:rsid w:val="00D04CBA"/>
    <w:rsid w:val="00D15695"/>
    <w:rsid w:val="00D1655D"/>
    <w:rsid w:val="00D207A9"/>
    <w:rsid w:val="00D21B0E"/>
    <w:rsid w:val="00D276A6"/>
    <w:rsid w:val="00D33AB0"/>
    <w:rsid w:val="00D42DC8"/>
    <w:rsid w:val="00D43B8C"/>
    <w:rsid w:val="00D47078"/>
    <w:rsid w:val="00D51CE9"/>
    <w:rsid w:val="00D5523E"/>
    <w:rsid w:val="00D558B3"/>
    <w:rsid w:val="00D56354"/>
    <w:rsid w:val="00D60673"/>
    <w:rsid w:val="00D60770"/>
    <w:rsid w:val="00D61B3F"/>
    <w:rsid w:val="00D655D9"/>
    <w:rsid w:val="00D70E99"/>
    <w:rsid w:val="00D72BDF"/>
    <w:rsid w:val="00D81599"/>
    <w:rsid w:val="00D82CE6"/>
    <w:rsid w:val="00D83A4D"/>
    <w:rsid w:val="00DA127D"/>
    <w:rsid w:val="00DA22D7"/>
    <w:rsid w:val="00DA6BE3"/>
    <w:rsid w:val="00DB0315"/>
    <w:rsid w:val="00DC24B6"/>
    <w:rsid w:val="00DC451C"/>
    <w:rsid w:val="00DC4E1A"/>
    <w:rsid w:val="00DC58A1"/>
    <w:rsid w:val="00DC5B27"/>
    <w:rsid w:val="00DD1630"/>
    <w:rsid w:val="00DD371D"/>
    <w:rsid w:val="00DD4829"/>
    <w:rsid w:val="00DD492D"/>
    <w:rsid w:val="00DD735D"/>
    <w:rsid w:val="00DE2F68"/>
    <w:rsid w:val="00DE4B9C"/>
    <w:rsid w:val="00DE4F8B"/>
    <w:rsid w:val="00DF12E3"/>
    <w:rsid w:val="00DF24F7"/>
    <w:rsid w:val="00DF5B87"/>
    <w:rsid w:val="00E03AE8"/>
    <w:rsid w:val="00E11842"/>
    <w:rsid w:val="00E12D20"/>
    <w:rsid w:val="00E26049"/>
    <w:rsid w:val="00E340A2"/>
    <w:rsid w:val="00E401CB"/>
    <w:rsid w:val="00E41055"/>
    <w:rsid w:val="00E420A9"/>
    <w:rsid w:val="00E51C05"/>
    <w:rsid w:val="00E53FED"/>
    <w:rsid w:val="00E63DFF"/>
    <w:rsid w:val="00E72771"/>
    <w:rsid w:val="00E81B75"/>
    <w:rsid w:val="00E87C86"/>
    <w:rsid w:val="00E91121"/>
    <w:rsid w:val="00E94D5A"/>
    <w:rsid w:val="00E97F12"/>
    <w:rsid w:val="00EA2273"/>
    <w:rsid w:val="00EA363B"/>
    <w:rsid w:val="00EA721C"/>
    <w:rsid w:val="00EB618F"/>
    <w:rsid w:val="00EC048E"/>
    <w:rsid w:val="00EC0D4C"/>
    <w:rsid w:val="00EC3154"/>
    <w:rsid w:val="00ED3157"/>
    <w:rsid w:val="00ED3E62"/>
    <w:rsid w:val="00EE100C"/>
    <w:rsid w:val="00EE38A9"/>
    <w:rsid w:val="00EE59E4"/>
    <w:rsid w:val="00EE60F5"/>
    <w:rsid w:val="00EF1DF5"/>
    <w:rsid w:val="00EF38DC"/>
    <w:rsid w:val="00EF3B7F"/>
    <w:rsid w:val="00EF4B4E"/>
    <w:rsid w:val="00EF50C0"/>
    <w:rsid w:val="00EF5957"/>
    <w:rsid w:val="00EF6AA9"/>
    <w:rsid w:val="00EF71C5"/>
    <w:rsid w:val="00F0116E"/>
    <w:rsid w:val="00F02537"/>
    <w:rsid w:val="00F040EF"/>
    <w:rsid w:val="00F119F0"/>
    <w:rsid w:val="00F15480"/>
    <w:rsid w:val="00F246B8"/>
    <w:rsid w:val="00F451EC"/>
    <w:rsid w:val="00F45B61"/>
    <w:rsid w:val="00F4785B"/>
    <w:rsid w:val="00F609EC"/>
    <w:rsid w:val="00F6253D"/>
    <w:rsid w:val="00F72726"/>
    <w:rsid w:val="00F7606A"/>
    <w:rsid w:val="00F86B51"/>
    <w:rsid w:val="00F90034"/>
    <w:rsid w:val="00F915D4"/>
    <w:rsid w:val="00F94590"/>
    <w:rsid w:val="00FA0B3D"/>
    <w:rsid w:val="00FA728D"/>
    <w:rsid w:val="00FB09B1"/>
    <w:rsid w:val="00FC403C"/>
    <w:rsid w:val="00FC70D2"/>
    <w:rsid w:val="00FD5937"/>
    <w:rsid w:val="00FD6AF2"/>
    <w:rsid w:val="00FE29FD"/>
    <w:rsid w:val="00FE37E9"/>
    <w:rsid w:val="00FE3E79"/>
    <w:rsid w:val="00FF15DB"/>
    <w:rsid w:val="00FF3694"/>
    <w:rsid w:val="00FF4265"/>
    <w:rsid w:val="00FF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1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иль"/>
    <w:rsid w:val="00FE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AF36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F3626"/>
  </w:style>
  <w:style w:type="paragraph" w:styleId="24">
    <w:name w:val="Body Text Indent 2"/>
    <w:basedOn w:val="a"/>
    <w:link w:val="25"/>
    <w:uiPriority w:val="99"/>
    <w:semiHidden/>
    <w:unhideWhenUsed/>
    <w:rsid w:val="00FE37E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37E9"/>
  </w:style>
  <w:style w:type="paragraph" w:customStyle="1" w:styleId="Standard">
    <w:name w:val="Standard"/>
    <w:rsid w:val="006D0A6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30"/>
      <w:szCs w:val="24"/>
      <w:lang w:eastAsia="zh-CN" w:bidi="hi-IN"/>
    </w:rPr>
  </w:style>
  <w:style w:type="character" w:customStyle="1" w:styleId="FontStyle71">
    <w:name w:val="Font Style71"/>
    <w:rsid w:val="006D0A6D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rsid w:val="00D42D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locked/>
    <w:rsid w:val="00B60850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60850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1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5">
    <w:name w:val="Основной текст (3)_"/>
    <w:link w:val="36"/>
    <w:locked/>
    <w:rsid w:val="00374731"/>
    <w:rPr>
      <w:rFonts w:ascii="Times New Roman" w:hAnsi="Times New Roman" w:cs="Times New Roman"/>
      <w:i/>
      <w:sz w:val="3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74731"/>
    <w:pPr>
      <w:widowControl w:val="0"/>
      <w:shd w:val="clear" w:color="auto" w:fill="FFFFFF"/>
      <w:spacing w:after="0" w:line="341" w:lineRule="exact"/>
      <w:ind w:firstLine="780"/>
      <w:jc w:val="both"/>
    </w:pPr>
    <w:rPr>
      <w:rFonts w:ascii="Times New Roman" w:hAnsi="Times New Roman" w:cs="Times New Roman"/>
      <w:i/>
      <w:sz w:val="30"/>
    </w:rPr>
  </w:style>
  <w:style w:type="character" w:customStyle="1" w:styleId="FontStyle80">
    <w:name w:val="Font Style80"/>
    <w:uiPriority w:val="99"/>
    <w:rsid w:val="00580DC1"/>
    <w:rPr>
      <w:rFonts w:ascii="Times New Roman" w:hAnsi="Times New Roman" w:cs="Times New Roman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A12DF2"/>
  </w:style>
  <w:style w:type="paragraph" w:customStyle="1" w:styleId="aff">
    <w:name w:val="Бланки"/>
    <w:basedOn w:val="a"/>
    <w:rsid w:val="00A1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A2273"/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55696202531639E-2"/>
          <c:y val="8.2508250825082508E-2"/>
          <c:w val="0.91930379746835444"/>
          <c:h val="0.75247524752475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99FF"/>
            </a:solidFill>
            <a:ln w="127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г.п. Шумилино</c:v>
                </c:pt>
                <c:pt idx="1">
                  <c:v>Обольский</c:v>
                </c:pt>
                <c:pt idx="2">
                  <c:v>Ловжанский</c:v>
                </c:pt>
                <c:pt idx="3">
                  <c:v>Николаевский</c:v>
                </c:pt>
                <c:pt idx="4">
                  <c:v>Мишневичский</c:v>
                </c:pt>
                <c:pt idx="5">
                  <c:v>Сиротинский</c:v>
                </c:pt>
                <c:pt idx="6">
                  <c:v>Светлосельский</c:v>
                </c:pt>
                <c:pt idx="7">
                  <c:v>Добейский</c:v>
                </c:pt>
                <c:pt idx="8">
                  <c:v>Ковляковский</c:v>
                </c:pt>
              </c:strCache>
            </c:strRef>
          </c:cat>
          <c:val>
            <c:numRef>
              <c:f>Sheet1!$B$2:$J$2</c:f>
              <c:numCache>
                <c:formatCode>\О\с\н\о\в\н\о\й</c:formatCode>
                <c:ptCount val="9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3-4928-9869-9A376FDF0E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3366"/>
            </a:solidFill>
            <a:ln w="127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г.п. Шумилино</c:v>
                </c:pt>
                <c:pt idx="1">
                  <c:v>Обольский</c:v>
                </c:pt>
                <c:pt idx="2">
                  <c:v>Ловжанский</c:v>
                </c:pt>
                <c:pt idx="3">
                  <c:v>Николаевский</c:v>
                </c:pt>
                <c:pt idx="4">
                  <c:v>Мишневичский</c:v>
                </c:pt>
                <c:pt idx="5">
                  <c:v>Сиротинский</c:v>
                </c:pt>
                <c:pt idx="6">
                  <c:v>Светлосельский</c:v>
                </c:pt>
                <c:pt idx="7">
                  <c:v>Добейский</c:v>
                </c:pt>
                <c:pt idx="8">
                  <c:v>Ковляковский</c:v>
                </c:pt>
              </c:strCache>
            </c:strRef>
          </c:cat>
          <c:val>
            <c:numRef>
              <c:f>Sheet1!$B$3:$J$3</c:f>
              <c:numCache>
                <c:formatCode>\О\с\н\о\в\н\о\й</c:formatCode>
                <c:ptCount val="9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3-4928-9869-9A376FDF0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650656"/>
        <c:axId val="1"/>
      </c:barChart>
      <c:catAx>
        <c:axId val="162650656"/>
        <c:scaling>
          <c:orientation val="minMax"/>
        </c:scaling>
        <c:delete val="0"/>
        <c:axPos val="b"/>
        <c:majorGridlines>
          <c:spPr>
            <a:ln w="31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650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83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5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C0C0C0"/>
        </a:solidFill>
        <a:ln w="1273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469265367316339E-2"/>
          <c:y val="9.4650205761316872E-2"/>
          <c:w val="0.92503748125937035"/>
          <c:h val="0.699588477366255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Sheet1!$B$1:$Q$1</c:f>
              <c:numCache>
                <c:formatCode>\О\с\н\о\в\н\о\й</c:formatCode>
                <c:ptCount val="16"/>
                <c:pt idx="0">
                  <c:v>139</c:v>
                </c:pt>
                <c:pt idx="1">
                  <c:v>147</c:v>
                </c:pt>
                <c:pt idx="2">
                  <c:v>149</c:v>
                </c:pt>
                <c:pt idx="3">
                  <c:v>186</c:v>
                </c:pt>
                <c:pt idx="4">
                  <c:v>153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212</c:v>
                </c:pt>
                <c:pt idx="9">
                  <c:v>214</c:v>
                </c:pt>
                <c:pt idx="10">
                  <c:v>317</c:v>
                </c:pt>
                <c:pt idx="11">
                  <c:v>364</c:v>
                </c:pt>
                <c:pt idx="12">
                  <c:v>369</c:v>
                </c:pt>
                <c:pt idx="13">
                  <c:v>391</c:v>
                </c:pt>
                <c:pt idx="14">
                  <c:v>154</c:v>
                </c:pt>
                <c:pt idx="15">
                  <c:v>339</c:v>
                </c:pt>
              </c:numCache>
            </c:numRef>
          </c:cat>
          <c:val>
            <c:numRef>
              <c:f>Sheet1!$B$2:$Q$2</c:f>
              <c:numCache>
                <c:formatCode>\О\с\н\о\в\н\о\й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10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0-4E08-AD67-ACEB715736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Sheet1!$B$1:$Q$1</c:f>
              <c:numCache>
                <c:formatCode>\О\с\н\о\в\н\о\й</c:formatCode>
                <c:ptCount val="16"/>
                <c:pt idx="0">
                  <c:v>139</c:v>
                </c:pt>
                <c:pt idx="1">
                  <c:v>147</c:v>
                </c:pt>
                <c:pt idx="2">
                  <c:v>149</c:v>
                </c:pt>
                <c:pt idx="3">
                  <c:v>186</c:v>
                </c:pt>
                <c:pt idx="4">
                  <c:v>153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212</c:v>
                </c:pt>
                <c:pt idx="9">
                  <c:v>214</c:v>
                </c:pt>
                <c:pt idx="10">
                  <c:v>317</c:v>
                </c:pt>
                <c:pt idx="11">
                  <c:v>364</c:v>
                </c:pt>
                <c:pt idx="12">
                  <c:v>369</c:v>
                </c:pt>
                <c:pt idx="13">
                  <c:v>391</c:v>
                </c:pt>
                <c:pt idx="14">
                  <c:v>154</c:v>
                </c:pt>
                <c:pt idx="15">
                  <c:v>339</c:v>
                </c:pt>
              </c:numCache>
            </c:numRef>
          </c:cat>
          <c:val>
            <c:numRef>
              <c:f>Sheet1!$B$3:$Q$3</c:f>
              <c:numCache>
                <c:formatCode>\О\с\н\о\в\н\о\й</c:formatCode>
                <c:ptCount val="16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14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20-4E08-AD67-ACEB71573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05056"/>
        <c:axId val="1"/>
      </c:barChart>
      <c:catAx>
        <c:axId val="75805056"/>
        <c:scaling>
          <c:orientation val="minMax"/>
        </c:scaling>
        <c:delete val="0"/>
        <c:axPos val="b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805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81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52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C0C0C0"/>
        </a:solidFill>
        <a:ln w="1272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1E86-631A-44FF-8983-4B49C285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27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426</cp:revision>
  <cp:lastPrinted>2023-08-16T11:05:00Z</cp:lastPrinted>
  <dcterms:created xsi:type="dcterms:W3CDTF">2021-03-16T07:09:00Z</dcterms:created>
  <dcterms:modified xsi:type="dcterms:W3CDTF">2023-08-16T11:06:00Z</dcterms:modified>
</cp:coreProperties>
</file>