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F8" w:rsidRPr="00393FF8" w:rsidRDefault="00393FF8">
      <w:pPr>
        <w:pStyle w:val="newncpi0"/>
        <w:jc w:val="center"/>
        <w:rPr>
          <w:lang w:val="ru-RU"/>
        </w:rPr>
      </w:pPr>
      <w:bookmarkStart w:id="0" w:name="_GoBack"/>
      <w:bookmarkEnd w:id="0"/>
      <w:r w:rsidRPr="00393FF8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393FF8">
        <w:rPr>
          <w:rStyle w:val="promulgator"/>
          <w:lang w:val="ru-RU"/>
        </w:rPr>
        <w:t>ШУМИЛИНСКОГО РАЙОННОГО СОВЕТА ДЕПУТАТОВ</w:t>
      </w:r>
    </w:p>
    <w:p w:rsidR="00393FF8" w:rsidRPr="00393FF8" w:rsidRDefault="00393FF8">
      <w:pPr>
        <w:pStyle w:val="newncpi"/>
        <w:ind w:firstLine="0"/>
        <w:jc w:val="center"/>
        <w:rPr>
          <w:lang w:val="ru-RU"/>
        </w:rPr>
      </w:pPr>
      <w:r w:rsidRPr="00393FF8">
        <w:rPr>
          <w:rStyle w:val="datepr"/>
          <w:lang w:val="ru-RU"/>
        </w:rPr>
        <w:t>13 мая 2020 г.</w:t>
      </w:r>
      <w:r w:rsidRPr="00393FF8">
        <w:rPr>
          <w:rStyle w:val="number"/>
          <w:lang w:val="ru-RU"/>
        </w:rPr>
        <w:t xml:space="preserve"> № 130</w:t>
      </w:r>
    </w:p>
    <w:p w:rsidR="00393FF8" w:rsidRPr="00393FF8" w:rsidRDefault="00393FF8">
      <w:pPr>
        <w:pStyle w:val="titlencpi"/>
        <w:rPr>
          <w:lang w:val="ru-RU"/>
        </w:rPr>
      </w:pPr>
      <w:r w:rsidRPr="00393FF8">
        <w:rPr>
          <w:lang w:val="ru-RU"/>
        </w:rPr>
        <w:t>О мерах по реализации Указа Президента Республики Беларусь от</w:t>
      </w:r>
      <w:r>
        <w:t> </w:t>
      </w:r>
      <w:r w:rsidRPr="00393FF8">
        <w:rPr>
          <w:lang w:val="ru-RU"/>
        </w:rPr>
        <w:t>24</w:t>
      </w:r>
      <w:r>
        <w:t> </w:t>
      </w:r>
      <w:r w:rsidRPr="00393FF8">
        <w:rPr>
          <w:lang w:val="ru-RU"/>
        </w:rPr>
        <w:t>апреля 2020</w:t>
      </w:r>
      <w:r>
        <w:t> </w:t>
      </w:r>
      <w:r w:rsidRPr="00393FF8">
        <w:rPr>
          <w:lang w:val="ru-RU"/>
        </w:rPr>
        <w:t>г. №</w:t>
      </w:r>
      <w:r>
        <w:t> </w:t>
      </w:r>
      <w:r w:rsidRPr="00393FF8">
        <w:rPr>
          <w:lang w:val="ru-RU"/>
        </w:rPr>
        <w:t>143</w:t>
      </w:r>
    </w:p>
    <w:p w:rsidR="00393FF8" w:rsidRPr="00393FF8" w:rsidRDefault="00393FF8">
      <w:pPr>
        <w:pStyle w:val="preamble"/>
        <w:rPr>
          <w:lang w:val="ru-RU"/>
        </w:rPr>
      </w:pPr>
      <w:r w:rsidRPr="00393FF8">
        <w:rPr>
          <w:lang w:val="ru-RU"/>
        </w:rPr>
        <w:t>На основании подпункта</w:t>
      </w:r>
      <w:r>
        <w:t> </w:t>
      </w:r>
      <w:r w:rsidRPr="00393FF8">
        <w:rPr>
          <w:lang w:val="ru-RU"/>
        </w:rPr>
        <w:t>2.1 пункта</w:t>
      </w:r>
      <w:r>
        <w:t> </w:t>
      </w:r>
      <w:r w:rsidRPr="00393FF8">
        <w:rPr>
          <w:lang w:val="ru-RU"/>
        </w:rPr>
        <w:t>2 Указа Президента Республики Беларусь от</w:t>
      </w:r>
      <w:r>
        <w:t> </w:t>
      </w:r>
      <w:r w:rsidRPr="00393FF8">
        <w:rPr>
          <w:lang w:val="ru-RU"/>
        </w:rPr>
        <w:t>24</w:t>
      </w:r>
      <w:r>
        <w:t> </w:t>
      </w:r>
      <w:r w:rsidRPr="00393FF8">
        <w:rPr>
          <w:lang w:val="ru-RU"/>
        </w:rPr>
        <w:t>апреля 2020</w:t>
      </w:r>
      <w:r>
        <w:t> </w:t>
      </w:r>
      <w:r w:rsidRPr="00393FF8">
        <w:rPr>
          <w:lang w:val="ru-RU"/>
        </w:rPr>
        <w:t>г. №</w:t>
      </w:r>
      <w:r>
        <w:t> </w:t>
      </w:r>
      <w:r w:rsidRPr="00393FF8">
        <w:rPr>
          <w:lang w:val="ru-RU"/>
        </w:rPr>
        <w:t>143 «О</w:t>
      </w:r>
      <w:r>
        <w:t> </w:t>
      </w:r>
      <w:r w:rsidRPr="00393FF8">
        <w:rPr>
          <w:lang w:val="ru-RU"/>
        </w:rPr>
        <w:t>поддержке экономики» Шумилинский районный Совет депутатов РЕШИЛ:</w:t>
      </w:r>
    </w:p>
    <w:p w:rsidR="00393FF8" w:rsidRPr="00393FF8" w:rsidRDefault="00393FF8">
      <w:pPr>
        <w:pStyle w:val="point"/>
        <w:rPr>
          <w:lang w:val="ru-RU"/>
        </w:rPr>
      </w:pPr>
      <w:r w:rsidRPr="00393FF8">
        <w:rPr>
          <w:lang w:val="ru-RU"/>
        </w:rPr>
        <w:t>1.</w:t>
      </w:r>
      <w:r>
        <w:t> </w:t>
      </w:r>
      <w:r w:rsidRPr="00393FF8">
        <w:rPr>
          <w:lang w:val="ru-RU"/>
        </w:rPr>
        <w:t>Предоставить Шумилинскому районному исполнительному комитету право изменять субъектам, указанным в</w:t>
      </w:r>
      <w:r>
        <w:t> </w:t>
      </w:r>
      <w:r w:rsidRPr="00393FF8">
        <w:rPr>
          <w:lang w:val="ru-RU"/>
        </w:rPr>
        <w:t>части второй подпункта</w:t>
      </w:r>
      <w:r>
        <w:t> </w:t>
      </w:r>
      <w:r w:rsidRPr="00393FF8">
        <w:rPr>
          <w:lang w:val="ru-RU"/>
        </w:rPr>
        <w:t>2.1 пункта</w:t>
      </w:r>
      <w:r>
        <w:t> </w:t>
      </w:r>
      <w:r w:rsidRPr="00393FF8">
        <w:rPr>
          <w:lang w:val="ru-RU"/>
        </w:rPr>
        <w:t>2 Указа Президента Республики Беларусь от</w:t>
      </w:r>
      <w:r>
        <w:t> </w:t>
      </w:r>
      <w:r w:rsidRPr="00393FF8">
        <w:rPr>
          <w:lang w:val="ru-RU"/>
        </w:rPr>
        <w:t>24</w:t>
      </w:r>
      <w:r>
        <w:t> </w:t>
      </w:r>
      <w:r w:rsidRPr="00393FF8">
        <w:rPr>
          <w:lang w:val="ru-RU"/>
        </w:rPr>
        <w:t>апреля 2020</w:t>
      </w:r>
      <w:r>
        <w:t> </w:t>
      </w:r>
      <w:r w:rsidRPr="00393FF8">
        <w:rPr>
          <w:lang w:val="ru-RU"/>
        </w:rPr>
        <w:t>г. №</w:t>
      </w:r>
      <w:r>
        <w:t> </w:t>
      </w:r>
      <w:r w:rsidRPr="00393FF8">
        <w:rPr>
          <w:lang w:val="ru-RU"/>
        </w:rPr>
        <w:t>143, установленный законодательством срок уплаты налогов, сборов (пошлин), полностью уплачиваемых в</w:t>
      </w:r>
      <w:r>
        <w:t> </w:t>
      </w:r>
      <w:r w:rsidRPr="00393FF8">
        <w:rPr>
          <w:lang w:val="ru-RU"/>
        </w:rPr>
        <w:t>районный бюджет, арендной платы за</w:t>
      </w:r>
      <w:r>
        <w:t> </w:t>
      </w:r>
      <w:r w:rsidRPr="00393FF8">
        <w:rPr>
          <w:lang w:val="ru-RU"/>
        </w:rPr>
        <w:t>земельные участки, находящиеся в</w:t>
      </w:r>
      <w:r>
        <w:t> </w:t>
      </w:r>
      <w:r w:rsidRPr="00393FF8">
        <w:rPr>
          <w:lang w:val="ru-RU"/>
        </w:rPr>
        <w:t>государственной собственности, подлежащих уплате с</w:t>
      </w:r>
      <w:r>
        <w:t> </w:t>
      </w:r>
      <w:r w:rsidRPr="00393FF8">
        <w:rPr>
          <w:lang w:val="ru-RU"/>
        </w:rPr>
        <w:t>1</w:t>
      </w:r>
      <w:r>
        <w:t> </w:t>
      </w:r>
      <w:r w:rsidRPr="00393FF8">
        <w:rPr>
          <w:lang w:val="ru-RU"/>
        </w:rPr>
        <w:t>апреля по</w:t>
      </w:r>
      <w:r>
        <w:t> </w:t>
      </w:r>
      <w:r w:rsidRPr="00393FF8">
        <w:rPr>
          <w:lang w:val="ru-RU"/>
        </w:rPr>
        <w:t>30</w:t>
      </w:r>
      <w:r>
        <w:t> </w:t>
      </w:r>
      <w:r w:rsidRPr="00393FF8">
        <w:rPr>
          <w:lang w:val="ru-RU"/>
        </w:rPr>
        <w:t>сентября 2020</w:t>
      </w:r>
      <w:r>
        <w:t> </w:t>
      </w:r>
      <w:r w:rsidRPr="00393FF8">
        <w:rPr>
          <w:lang w:val="ru-RU"/>
        </w:rPr>
        <w:t>г., в</w:t>
      </w:r>
      <w:r>
        <w:t> </w:t>
      </w:r>
      <w:r w:rsidRPr="00393FF8">
        <w:rPr>
          <w:lang w:val="ru-RU"/>
        </w:rPr>
        <w:t>форме отсрочки с</w:t>
      </w:r>
      <w:r>
        <w:t> </w:t>
      </w:r>
      <w:r w:rsidRPr="00393FF8">
        <w:rPr>
          <w:lang w:val="ru-RU"/>
        </w:rPr>
        <w:t>последующей рассрочкой, налогового кредита*, на</w:t>
      </w:r>
      <w:r>
        <w:t> </w:t>
      </w:r>
      <w:r w:rsidRPr="00393FF8">
        <w:rPr>
          <w:lang w:val="ru-RU"/>
        </w:rPr>
        <w:t>условиях, определенных подпунктом</w:t>
      </w:r>
      <w:r>
        <w:t> </w:t>
      </w:r>
      <w:r w:rsidRPr="00393FF8">
        <w:rPr>
          <w:lang w:val="ru-RU"/>
        </w:rPr>
        <w:t>2.1 пункта</w:t>
      </w:r>
      <w:r>
        <w:t> </w:t>
      </w:r>
      <w:r w:rsidRPr="00393FF8">
        <w:rPr>
          <w:lang w:val="ru-RU"/>
        </w:rPr>
        <w:t>2 Указа Президента Республики Беларусь от</w:t>
      </w:r>
      <w:r>
        <w:t> </w:t>
      </w:r>
      <w:r w:rsidRPr="00393FF8">
        <w:rPr>
          <w:lang w:val="ru-RU"/>
        </w:rPr>
        <w:t>24</w:t>
      </w:r>
      <w:r>
        <w:t> </w:t>
      </w:r>
      <w:r w:rsidRPr="00393FF8">
        <w:rPr>
          <w:lang w:val="ru-RU"/>
        </w:rPr>
        <w:t>апреля 2020</w:t>
      </w:r>
      <w:r>
        <w:t> </w:t>
      </w:r>
      <w:r w:rsidRPr="00393FF8">
        <w:rPr>
          <w:lang w:val="ru-RU"/>
        </w:rPr>
        <w:t>г. №</w:t>
      </w:r>
      <w:r>
        <w:t> </w:t>
      </w:r>
      <w:r w:rsidRPr="00393FF8">
        <w:rPr>
          <w:lang w:val="ru-RU"/>
        </w:rPr>
        <w:t>143.</w:t>
      </w:r>
    </w:p>
    <w:p w:rsidR="00393FF8" w:rsidRPr="00393FF8" w:rsidRDefault="00393FF8">
      <w:pPr>
        <w:pStyle w:val="snoskiline"/>
        <w:rPr>
          <w:lang w:val="ru-RU"/>
        </w:rPr>
      </w:pPr>
      <w:r w:rsidRPr="00393FF8">
        <w:rPr>
          <w:lang w:val="ru-RU"/>
        </w:rPr>
        <w:t>______________________________</w:t>
      </w:r>
    </w:p>
    <w:p w:rsidR="00393FF8" w:rsidRPr="00393FF8" w:rsidRDefault="00393FF8">
      <w:pPr>
        <w:pStyle w:val="snoski"/>
        <w:spacing w:after="240"/>
        <w:rPr>
          <w:lang w:val="ru-RU"/>
        </w:rPr>
      </w:pPr>
      <w:r w:rsidRPr="00393FF8">
        <w:rPr>
          <w:lang w:val="ru-RU"/>
        </w:rPr>
        <w:t>* Для целей настоящего решения термин «налоговый кредит» в</w:t>
      </w:r>
      <w:r>
        <w:t> </w:t>
      </w:r>
      <w:r w:rsidRPr="00393FF8">
        <w:rPr>
          <w:lang w:val="ru-RU"/>
        </w:rPr>
        <w:t>отношении арендной платы за</w:t>
      </w:r>
      <w:r>
        <w:t> </w:t>
      </w:r>
      <w:r w:rsidRPr="00393FF8">
        <w:rPr>
          <w:lang w:val="ru-RU"/>
        </w:rPr>
        <w:t>земельные участки, находящиеся в</w:t>
      </w:r>
      <w:r>
        <w:t> </w:t>
      </w:r>
      <w:r w:rsidRPr="00393FF8">
        <w:rPr>
          <w:lang w:val="ru-RU"/>
        </w:rPr>
        <w:t>государственной собственности, используется в</w:t>
      </w:r>
      <w:r>
        <w:t> </w:t>
      </w:r>
      <w:r w:rsidRPr="00393FF8">
        <w:rPr>
          <w:lang w:val="ru-RU"/>
        </w:rPr>
        <w:t>значении, определенном в</w:t>
      </w:r>
      <w:r>
        <w:t> </w:t>
      </w:r>
      <w:r w:rsidRPr="00393FF8">
        <w:rPr>
          <w:lang w:val="ru-RU"/>
        </w:rPr>
        <w:t>статье</w:t>
      </w:r>
      <w:r>
        <w:t> </w:t>
      </w:r>
      <w:r w:rsidRPr="00393FF8">
        <w:rPr>
          <w:lang w:val="ru-RU"/>
        </w:rPr>
        <w:t>50 Налогового кодекса Республики Беларусь.</w:t>
      </w:r>
    </w:p>
    <w:p w:rsidR="00393FF8" w:rsidRPr="00393FF8" w:rsidRDefault="00393FF8">
      <w:pPr>
        <w:pStyle w:val="point"/>
        <w:rPr>
          <w:lang w:val="ru-RU"/>
        </w:rPr>
      </w:pPr>
      <w:r w:rsidRPr="00393FF8">
        <w:rPr>
          <w:lang w:val="ru-RU"/>
        </w:rPr>
        <w:t>2.</w:t>
      </w:r>
      <w:r>
        <w:t> </w:t>
      </w:r>
      <w:r w:rsidRPr="00393FF8">
        <w:rPr>
          <w:lang w:val="ru-RU"/>
        </w:rPr>
        <w:t>Настоящее решение вступает в</w:t>
      </w:r>
      <w:r>
        <w:t> </w:t>
      </w:r>
      <w:r w:rsidRPr="00393FF8">
        <w:rPr>
          <w:lang w:val="ru-RU"/>
        </w:rPr>
        <w:t>силу после его официального опубликования и</w:t>
      </w:r>
      <w:r>
        <w:t> </w:t>
      </w:r>
      <w:r w:rsidRPr="00393FF8">
        <w:rPr>
          <w:lang w:val="ru-RU"/>
        </w:rPr>
        <w:t>распространяет свое действие на</w:t>
      </w:r>
      <w:r>
        <w:t> </w:t>
      </w:r>
      <w:r w:rsidRPr="00393FF8">
        <w:rPr>
          <w:lang w:val="ru-RU"/>
        </w:rPr>
        <w:t>отношения, возникшие с</w:t>
      </w:r>
      <w:r>
        <w:t> </w:t>
      </w:r>
      <w:r w:rsidRPr="00393FF8">
        <w:rPr>
          <w:lang w:val="ru-RU"/>
        </w:rPr>
        <w:t>1</w:t>
      </w:r>
      <w:r>
        <w:t> </w:t>
      </w:r>
      <w:r w:rsidRPr="00393FF8">
        <w:rPr>
          <w:lang w:val="ru-RU"/>
        </w:rPr>
        <w:t>апреля 2020</w:t>
      </w:r>
      <w:r>
        <w:t> </w:t>
      </w:r>
      <w:r w:rsidRPr="00393FF8">
        <w:rPr>
          <w:lang w:val="ru-RU"/>
        </w:rPr>
        <w:t>г.</w:t>
      </w:r>
    </w:p>
    <w:p w:rsidR="00393FF8" w:rsidRPr="00393FF8" w:rsidRDefault="00393FF8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393F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3FF8" w:rsidRDefault="00393FF8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Председатель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3FF8" w:rsidRDefault="00393FF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И.Н.Новикова</w:t>
            </w:r>
            <w:proofErr w:type="spellEnd"/>
          </w:p>
        </w:tc>
      </w:tr>
    </w:tbl>
    <w:p w:rsidR="00393FF8" w:rsidRDefault="00393FF8">
      <w:pPr>
        <w:pStyle w:val="newncpi0"/>
      </w:pPr>
      <w:r>
        <w:t> </w:t>
      </w:r>
    </w:p>
    <w:p w:rsidR="00CD1EA2" w:rsidRDefault="00CD1EA2"/>
    <w:sectPr w:rsidR="00CD1EA2" w:rsidSect="00666B63">
      <w:pgSz w:w="12240" w:h="15840"/>
      <w:pgMar w:top="567" w:right="1133" w:bottom="567" w:left="141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F8"/>
    <w:rsid w:val="00393FF8"/>
    <w:rsid w:val="00C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C5AE-C8DA-4AB1-95C6-010C7DB3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93FF8"/>
    <w:pPr>
      <w:spacing w:before="240" w:after="240"/>
      <w:ind w:right="2268"/>
    </w:pPr>
    <w:rPr>
      <w:rFonts w:eastAsia="Times New Roman" w:cs="Times New Roman"/>
      <w:b/>
      <w:bCs/>
      <w:szCs w:val="28"/>
    </w:rPr>
  </w:style>
  <w:style w:type="paragraph" w:customStyle="1" w:styleId="point">
    <w:name w:val="point"/>
    <w:basedOn w:val="a"/>
    <w:rsid w:val="00393FF8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393FF8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393FF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393FF8"/>
    <w:pPr>
      <w:jc w:val="both"/>
    </w:pPr>
    <w:rPr>
      <w:rFonts w:eastAsiaTheme="minorEastAsia" w:cs="Times New Roman"/>
      <w:sz w:val="20"/>
      <w:szCs w:val="20"/>
    </w:rPr>
  </w:style>
  <w:style w:type="paragraph" w:customStyle="1" w:styleId="newncpi">
    <w:name w:val="newncpi"/>
    <w:basedOn w:val="a"/>
    <w:rsid w:val="00393FF8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393FF8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393F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3F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3F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3FF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93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3FF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Шумилинский РИК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2024-06-27T10:04:00Z</dcterms:created>
  <dcterms:modified xsi:type="dcterms:W3CDTF">2024-06-27T10:04:00Z</dcterms:modified>
</cp:coreProperties>
</file>