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7D44">
      <w:pPr>
        <w:pStyle w:val="newncpi0"/>
        <w:jc w:val="center"/>
        <w:divId w:val="212040750"/>
      </w:pPr>
      <w:r>
        <w:t> </w:t>
      </w:r>
    </w:p>
    <w:p w:rsidR="00000000" w:rsidRDefault="00B57D44">
      <w:pPr>
        <w:pStyle w:val="newncpi0"/>
        <w:jc w:val="center"/>
        <w:divId w:val="212040750"/>
      </w:pPr>
      <w:bookmarkStart w:id="0" w:name="a2"/>
      <w:bookmarkEnd w:id="0"/>
      <w:r>
        <w:rPr>
          <w:rStyle w:val="name"/>
        </w:rPr>
        <w:t>РЕШЕНИЕ </w:t>
      </w:r>
      <w:r>
        <w:rPr>
          <w:rStyle w:val="promulgator"/>
        </w:rPr>
        <w:t>ШУМИЛИНСКОГО РАЙОННОГО ИСПОЛНИТЕЛЬНОГО КОМИТЕТА</w:t>
      </w:r>
    </w:p>
    <w:p w:rsidR="00000000" w:rsidRDefault="00B57D44">
      <w:pPr>
        <w:pStyle w:val="newncpi"/>
        <w:ind w:firstLine="0"/>
        <w:jc w:val="center"/>
        <w:divId w:val="212040750"/>
      </w:pPr>
      <w:r>
        <w:rPr>
          <w:rStyle w:val="datepr"/>
        </w:rPr>
        <w:t>26 апреля 2021 г.</w:t>
      </w:r>
      <w:r>
        <w:rPr>
          <w:rStyle w:val="number"/>
        </w:rPr>
        <w:t xml:space="preserve"> № 303</w:t>
      </w:r>
    </w:p>
    <w:p w:rsidR="00000000" w:rsidRDefault="00B57D44">
      <w:pPr>
        <w:pStyle w:val="titlencpi"/>
        <w:divId w:val="212040750"/>
      </w:pPr>
      <w:r>
        <w:rPr>
          <w:color w:val="000080"/>
        </w:rPr>
        <w:t>Об установлении перечня мест для реализации товаров физическими лицами, не осуществляющими предпринимательскую деятельность</w:t>
      </w:r>
    </w:p>
    <w:p w:rsidR="00000000" w:rsidRDefault="00B57D44">
      <w:pPr>
        <w:pStyle w:val="changei"/>
        <w:divId w:val="212040750"/>
      </w:pPr>
      <w:r>
        <w:t>Изменения и дополнения:</w:t>
      </w:r>
    </w:p>
    <w:p w:rsidR="00000000" w:rsidRDefault="00B57D44">
      <w:pPr>
        <w:pStyle w:val="changeadd"/>
        <w:divId w:val="212040750"/>
      </w:pPr>
      <w:hyperlink r:id="rId4" w:anchor="a2" w:tooltip="-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районного исполнительного комитета от 10 мая 2022 г. № 277 (Национальный правовой Интернет-портал Республики Беларусь, 26.05.2022, 9/115793)</w:t>
      </w:r>
    </w:p>
    <w:p w:rsidR="00000000" w:rsidRDefault="00B57D44">
      <w:pPr>
        <w:pStyle w:val="newncpi"/>
        <w:divId w:val="212040750"/>
      </w:pPr>
      <w:r>
        <w:t> </w:t>
      </w:r>
    </w:p>
    <w:p w:rsidR="00000000" w:rsidRDefault="00B57D44">
      <w:pPr>
        <w:pStyle w:val="preamble"/>
        <w:divId w:val="212040750"/>
      </w:pPr>
      <w:r>
        <w:t xml:space="preserve">На основании </w:t>
      </w:r>
      <w:hyperlink r:id="rId5" w:anchor="a28" w:tooltip="+" w:history="1">
        <w:r>
          <w:rPr>
            <w:rStyle w:val="a3"/>
          </w:rPr>
          <w:t>абзаца первого</w:t>
        </w:r>
      </w:hyperlink>
      <w:r>
        <w:t xml:space="preserve"> части первой подпункта 1.5 пункта 1 Указа Президента Республики Беларусь от 16 мая 2014 г. № 222 «О регулировании предпринимательской деятельности и реализации товаров индивидуальными предпринимателями и иными физиче</w:t>
      </w:r>
      <w:r>
        <w:t xml:space="preserve">скими лицами» </w:t>
      </w:r>
      <w:proofErr w:type="spellStart"/>
      <w:r>
        <w:t>Шумилинский</w:t>
      </w:r>
      <w:proofErr w:type="spellEnd"/>
      <w:r>
        <w:t xml:space="preserve"> районный исполнительный комитет РЕШИЛ:</w:t>
      </w:r>
    </w:p>
    <w:p w:rsidR="00000000" w:rsidRDefault="00B57D44">
      <w:pPr>
        <w:pStyle w:val="point"/>
        <w:divId w:val="212040750"/>
      </w:pPr>
      <w:r>
        <w:t xml:space="preserve">1. Установить перечень мест на территории </w:t>
      </w:r>
      <w:proofErr w:type="spellStart"/>
      <w:r>
        <w:t>Шумилинского</w:t>
      </w:r>
      <w:proofErr w:type="spellEnd"/>
      <w:r>
        <w:t xml:space="preserve"> района для реализации физическими лицами, не осуществляющими предпринимательскую деятельность, товаров, определенных в абзацах </w:t>
      </w:r>
      <w:hyperlink r:id="rId6" w:anchor="a45" w:tooltip="+" w:history="1">
        <w:r>
          <w:rPr>
            <w:rStyle w:val="a3"/>
          </w:rPr>
          <w:t>втором–шестом</w:t>
        </w:r>
      </w:hyperlink>
      <w:r>
        <w:t xml:space="preserve"> части первой подпункта 1.5 пункта 1 Указа Президента Республики Беларусь от 16 мая 2014 г. № 222, в случае, если торговля ими не ограничена или не запрещена законодательством,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57D44">
      <w:pPr>
        <w:pStyle w:val="point"/>
        <w:divId w:val="212040750"/>
      </w:pPr>
      <w:r>
        <w:t xml:space="preserve">2. Настоящее решение обнародовать (опубликовать) в районной газете «Герой </w:t>
      </w:r>
      <w:proofErr w:type="spellStart"/>
      <w:r>
        <w:t>працы</w:t>
      </w:r>
      <w:proofErr w:type="spellEnd"/>
      <w:r>
        <w:t>».</w:t>
      </w:r>
    </w:p>
    <w:p w:rsidR="00000000" w:rsidRDefault="00B57D44">
      <w:pPr>
        <w:pStyle w:val="point"/>
        <w:divId w:val="212040750"/>
      </w:pPr>
      <w:r>
        <w:t>3. Настоящее решение вступает в силу после его официального опубликования.</w:t>
      </w:r>
    </w:p>
    <w:p w:rsidR="00000000" w:rsidRDefault="00B57D44">
      <w:pPr>
        <w:pStyle w:val="newncpi"/>
        <w:divId w:val="21204075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4"/>
        <w:gridCol w:w="5408"/>
      </w:tblGrid>
      <w:tr w:rsidR="00000000">
        <w:trPr>
          <w:divId w:val="21204075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7D4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7D4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В.С.Гуторов</w:t>
            </w:r>
            <w:proofErr w:type="spellEnd"/>
          </w:p>
        </w:tc>
      </w:tr>
      <w:tr w:rsidR="00000000">
        <w:trPr>
          <w:divId w:val="21204075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7D4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7D44">
            <w:pPr>
              <w:pStyle w:val="newncpi0"/>
              <w:jc w:val="right"/>
            </w:pPr>
            <w:r>
              <w:t> </w:t>
            </w:r>
          </w:p>
        </w:tc>
      </w:tr>
      <w:tr w:rsidR="00000000">
        <w:trPr>
          <w:divId w:val="212040750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7D44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Управляющий делами 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57D4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С.Д.Белоголов</w:t>
            </w:r>
            <w:proofErr w:type="spellEnd"/>
          </w:p>
        </w:tc>
      </w:tr>
    </w:tbl>
    <w:p w:rsidR="00000000" w:rsidRDefault="00B57D44">
      <w:pPr>
        <w:pStyle w:val="newncpi0"/>
        <w:divId w:val="212040750"/>
      </w:pPr>
      <w:r>
        <w:t> </w:t>
      </w: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</w:p>
    <w:p w:rsidR="00B57D44" w:rsidRDefault="00B57D44">
      <w:pPr>
        <w:pStyle w:val="newncpi0"/>
        <w:divId w:val="212040750"/>
      </w:pP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8"/>
        <w:gridCol w:w="3094"/>
      </w:tblGrid>
      <w:tr w:rsidR="00000000">
        <w:trPr>
          <w:divId w:val="212040750"/>
        </w:trPr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newncpi"/>
            </w:pPr>
            <w:r>
              <w:t> </w:t>
            </w: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append1"/>
            </w:pPr>
            <w:bookmarkStart w:id="2" w:name="a3"/>
            <w:bookmarkEnd w:id="2"/>
            <w:r>
              <w:t>Приложение</w:t>
            </w:r>
          </w:p>
          <w:p w:rsidR="00000000" w:rsidRDefault="00B57D44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решению</w:t>
              </w:r>
            </w:hyperlink>
            <w:r>
              <w:t xml:space="preserve"> </w:t>
            </w:r>
            <w:r>
              <w:br/>
            </w:r>
            <w:proofErr w:type="spellStart"/>
            <w:r>
              <w:t>Шумилинского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26.04.2021 № 303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Шумилинского</w:t>
            </w:r>
            <w:proofErr w:type="spellEnd"/>
            <w:r>
              <w:t xml:space="preserve"> районного </w:t>
            </w:r>
            <w:r>
              <w:br/>
              <w:t xml:space="preserve">исполнительного комитета </w:t>
            </w:r>
            <w:r>
              <w:br/>
              <w:t>10.05.2022 № 277</w:t>
            </w:r>
            <w:r>
              <w:t xml:space="preserve">) </w:t>
            </w:r>
          </w:p>
        </w:tc>
      </w:tr>
    </w:tbl>
    <w:p w:rsidR="00000000" w:rsidRDefault="00B57D44">
      <w:pPr>
        <w:pStyle w:val="titlep"/>
        <w:jc w:val="left"/>
        <w:divId w:val="212040750"/>
      </w:pPr>
      <w:r>
        <w:t>ПЕРЕЧЕНЬ</w:t>
      </w:r>
      <w:r>
        <w:br/>
        <w:t xml:space="preserve">мест на территории </w:t>
      </w:r>
      <w:proofErr w:type="spellStart"/>
      <w:r>
        <w:t>Шумилинского</w:t>
      </w:r>
      <w:proofErr w:type="spellEnd"/>
      <w:r>
        <w:t xml:space="preserve"> района для реализации физическими лицами, не осуществляющими предпринимательскую деятельность,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70"/>
        <w:gridCol w:w="7642"/>
      </w:tblGrid>
      <w:tr w:rsidR="00000000">
        <w:trPr>
          <w:divId w:val="212040750"/>
          <w:trHeight w:val="240"/>
        </w:trPr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7D44">
            <w:pPr>
              <w:pStyle w:val="table10"/>
              <w:jc w:val="center"/>
            </w:pPr>
            <w:r>
              <w:lastRenderedPageBreak/>
              <w:t>Наименование населенного пункта</w:t>
            </w:r>
          </w:p>
        </w:tc>
        <w:tc>
          <w:tcPr>
            <w:tcW w:w="3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57D44">
            <w:pPr>
              <w:pStyle w:val="table10"/>
              <w:jc w:val="center"/>
            </w:pPr>
            <w:r>
              <w:t>Место для реализации товаров физическими лицами, не осуществляющими предприн</w:t>
            </w:r>
            <w:r>
              <w:t>имательскую деятельность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Городской поселок Шумилино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площадка по улице </w:t>
            </w:r>
            <w:proofErr w:type="spellStart"/>
            <w:r>
              <w:t>Сипко</w:t>
            </w:r>
            <w:proofErr w:type="spellEnd"/>
            <w:r>
              <w:t xml:space="preserve"> между домами 45 и 47</w:t>
            </w:r>
          </w:p>
        </w:tc>
      </w:tr>
      <w:tr w:rsidR="00000000">
        <w:trPr>
          <w:divId w:val="2120407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D44">
            <w:pPr>
              <w:rPr>
                <w:sz w:val="20"/>
                <w:szCs w:val="20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Вокзальной напротив дома 13</w:t>
            </w:r>
          </w:p>
        </w:tc>
      </w:tr>
      <w:tr w:rsidR="00000000">
        <w:trPr>
          <w:divId w:val="212040750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57D44">
            <w:pPr>
              <w:rPr>
                <w:sz w:val="20"/>
                <w:szCs w:val="20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70 </w:t>
            </w:r>
            <w:r>
              <w:t>лет БССР возле магазина «Мини-</w:t>
            </w:r>
            <w:proofErr w:type="spellStart"/>
            <w:r>
              <w:t>маркет</w:t>
            </w:r>
            <w:proofErr w:type="spellEnd"/>
            <w:r>
              <w:t>» частного торгового унитарного предприятия «Карина-торг»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Городской поселок </w:t>
            </w:r>
            <w:proofErr w:type="spellStart"/>
            <w:r>
              <w:t>Оболь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площадка по улице </w:t>
            </w:r>
            <w:proofErr w:type="spellStart"/>
            <w:r>
              <w:t>Вышелесского</w:t>
            </w:r>
            <w:proofErr w:type="spellEnd"/>
            <w:r>
              <w:t xml:space="preserve"> возле здания 44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Мишневичи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Рассказова возле дома 25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Деревня </w:t>
            </w:r>
            <w:proofErr w:type="spellStart"/>
            <w:r>
              <w:t>Суровни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</w:t>
            </w:r>
            <w:r>
              <w:t>а по улице Центральной возле дома 17А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Деревня </w:t>
            </w:r>
            <w:proofErr w:type="spellStart"/>
            <w:r>
              <w:t>Козьяны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Центральной возле дома 6г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Деревня Сиротино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Герасименко возле здания магазина Витебского областного потребительского общества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proofErr w:type="spellStart"/>
            <w:r>
              <w:t>Агрогородок</w:t>
            </w:r>
            <w:proofErr w:type="spellEnd"/>
            <w:r>
              <w:t xml:space="preserve"> Слобода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площадка по улице </w:t>
            </w:r>
            <w:r>
              <w:t>Приозерной возле дома 16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Деревня Николаево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на перекрестке улицы Центральной и улицы Мира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proofErr w:type="spellStart"/>
            <w:r>
              <w:t>Агрогородок</w:t>
            </w:r>
            <w:proofErr w:type="spellEnd"/>
            <w:r>
              <w:t xml:space="preserve"> Кордон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</w:t>
            </w:r>
            <w:r>
              <w:t xml:space="preserve">улице Винера возле дома 28, напротив комплексного приемного пункта коммунального унитарного предприятия бытового обслуживания населения </w:t>
            </w:r>
            <w:proofErr w:type="spellStart"/>
            <w:r>
              <w:t>Шумилинского</w:t>
            </w:r>
            <w:proofErr w:type="spellEnd"/>
            <w:r>
              <w:t xml:space="preserve"> района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Деревня </w:t>
            </w:r>
            <w:proofErr w:type="spellStart"/>
            <w:r>
              <w:t>Мишковичи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площадка по улице </w:t>
            </w:r>
            <w:proofErr w:type="spellStart"/>
            <w:r>
              <w:t>Саркисянца</w:t>
            </w:r>
            <w:proofErr w:type="spellEnd"/>
            <w:r>
              <w:t xml:space="preserve"> возле дома 9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Деревня Большие Лежни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</w:t>
            </w:r>
            <w:r>
              <w:t>е Молодежной возле дома 14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Деревня </w:t>
            </w:r>
            <w:proofErr w:type="spellStart"/>
            <w:r>
              <w:t>Добея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Береговой возле административного здания открытого акционерного общества «Приозерный мир»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Амбросовичи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Зеленой возле филиала «</w:t>
            </w:r>
            <w:proofErr w:type="spellStart"/>
            <w:r>
              <w:t>Амбросовичский</w:t>
            </w:r>
            <w:proofErr w:type="spellEnd"/>
            <w:r>
              <w:t xml:space="preserve"> сельский дом культуры» го</w:t>
            </w:r>
            <w:r>
              <w:t>сударственного учреждения культуры «</w:t>
            </w:r>
            <w:proofErr w:type="spellStart"/>
            <w:r>
              <w:t>Шумилинский</w:t>
            </w:r>
            <w:proofErr w:type="spellEnd"/>
            <w:r>
              <w:t xml:space="preserve"> районный центр культуры»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proofErr w:type="spellStart"/>
            <w:r>
              <w:t>Агрогородок</w:t>
            </w:r>
            <w:proofErr w:type="spellEnd"/>
            <w:r>
              <w:t xml:space="preserve"> </w:t>
            </w:r>
            <w:proofErr w:type="spellStart"/>
            <w:r>
              <w:t>Никитиха</w:t>
            </w:r>
            <w:proofErr w:type="spellEnd"/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>площадка по улице Центральной возле дома 2б</w:t>
            </w:r>
          </w:p>
        </w:tc>
      </w:tr>
      <w:tr w:rsidR="00000000">
        <w:trPr>
          <w:divId w:val="212040750"/>
          <w:trHeight w:val="240"/>
        </w:trPr>
        <w:tc>
          <w:tcPr>
            <w:tcW w:w="1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proofErr w:type="spellStart"/>
            <w:r>
              <w:t>Агрогородок</w:t>
            </w:r>
            <w:proofErr w:type="spellEnd"/>
            <w:r>
              <w:t xml:space="preserve"> Кривое Село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57D44">
            <w:pPr>
              <w:pStyle w:val="table10"/>
            </w:pPr>
            <w:r>
              <w:t xml:space="preserve">площадка по улице </w:t>
            </w:r>
            <w:proofErr w:type="spellStart"/>
            <w:r>
              <w:t>Георгадзе</w:t>
            </w:r>
            <w:proofErr w:type="spellEnd"/>
            <w:r>
              <w:t xml:space="preserve"> возле дома 6</w:t>
            </w:r>
          </w:p>
        </w:tc>
      </w:tr>
    </w:tbl>
    <w:p w:rsidR="00000000" w:rsidRDefault="00B57D44">
      <w:pPr>
        <w:pStyle w:val="newncpi0"/>
        <w:divId w:val="21204075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12040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57D44"/>
        </w:tc>
      </w:tr>
    </w:tbl>
    <w:p w:rsidR="00000000" w:rsidRDefault="00B57D44">
      <w:pPr>
        <w:divId w:val="212040750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212040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57D4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B57D44">
      <w:pPr>
        <w:pStyle w:val="newncpi"/>
        <w:divId w:val="212040750"/>
      </w:pPr>
      <w:r>
        <w:t> </w:t>
      </w:r>
    </w:p>
    <w:p w:rsidR="00000000" w:rsidRDefault="00B57D44">
      <w:pPr>
        <w:pStyle w:val="newncpi"/>
        <w:divId w:val="212040750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A4D"/>
    <w:rsid w:val="00057A4D"/>
    <w:rsid w:val="00B5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1BB7"/>
  <w15:docId w15:val="{1D04ACBB-B3E3-415B-B52B-FB87D1A3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281370&amp;a=45" TargetMode="External"/><Relationship Id="rId5" Type="http://schemas.openxmlformats.org/officeDocument/2006/relationships/hyperlink" Target="tx.dll?d=281370&amp;a=28" TargetMode="External"/><Relationship Id="rId4" Type="http://schemas.openxmlformats.org/officeDocument/2006/relationships/hyperlink" Target="tx.dll?d=5870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Дом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2024-09-03T08:43:00Z</dcterms:created>
  <dcterms:modified xsi:type="dcterms:W3CDTF">2024-09-03T08:44:00Z</dcterms:modified>
</cp:coreProperties>
</file>