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4E" w:rsidRDefault="00E3584E" w:rsidP="00E3584E">
      <w:pPr>
        <w:pStyle w:val="a3"/>
        <w:ind w:firstLine="720"/>
        <w:jc w:val="center"/>
        <w:rPr>
          <w:b/>
          <w:sz w:val="30"/>
          <w:szCs w:val="30"/>
        </w:rPr>
      </w:pPr>
      <w:bookmarkStart w:id="0" w:name="_GoBack"/>
      <w:bookmarkEnd w:id="0"/>
      <w:r w:rsidRPr="00984AE9">
        <w:rPr>
          <w:b/>
          <w:sz w:val="30"/>
          <w:szCs w:val="30"/>
        </w:rPr>
        <w:t>«О прямой продаже пустующего жилого дома без проведения аукциона»</w:t>
      </w:r>
    </w:p>
    <w:p w:rsidR="0044354F" w:rsidRPr="00984AE9" w:rsidRDefault="0044354F" w:rsidP="00E3584E">
      <w:pPr>
        <w:pStyle w:val="a3"/>
        <w:ind w:firstLine="720"/>
        <w:jc w:val="center"/>
        <w:rPr>
          <w:b/>
          <w:sz w:val="28"/>
          <w:szCs w:val="28"/>
        </w:rPr>
      </w:pPr>
    </w:p>
    <w:p w:rsidR="0044354F" w:rsidRDefault="0044354F" w:rsidP="0044354F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42 Положения</w:t>
      </w:r>
      <w:r w:rsidRPr="00DD60D6">
        <w:t xml:space="preserve"> </w:t>
      </w:r>
      <w:r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>
        <w:rPr>
          <w:sz w:val="28"/>
          <w:szCs w:val="28"/>
        </w:rPr>
        <w:t xml:space="preserve"> (далее - Положение),  решения Шумилинского районного исполнительного комитета от 9 сентября 2022 г. № 595 «О прямой продаже пустующего жилого дома без проведения аукциона» подлежат опубликованию сведения о прямой продаже пустующего жилого дома № 2 по улице Центральная в деревне Ровное </w:t>
      </w:r>
      <w:proofErr w:type="spellStart"/>
      <w:r>
        <w:rPr>
          <w:sz w:val="28"/>
          <w:szCs w:val="28"/>
        </w:rPr>
        <w:t>Мишневичского</w:t>
      </w:r>
      <w:proofErr w:type="spellEnd"/>
      <w:r>
        <w:rPr>
          <w:sz w:val="28"/>
          <w:szCs w:val="28"/>
        </w:rPr>
        <w:t xml:space="preserve"> сельсовета Шумилинского района (далее – объект). Характеристика объекта: одноквартирный одноэтажный жилой дом, общей площадью 54,0 кв. м, 1947 года постройки, материал стен – бревенчатый, подземная часть отсутствует, отопление печное, водопровод отсутствует, составные части и принадлежности дома: сарай – дощатый,</w:t>
      </w:r>
      <w:r w:rsidRPr="005F2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Права на капитальное строение (объект) с инвентарным номером и земельный участок не зарегистрированы в ЕГРНИ. </w:t>
      </w:r>
      <w:r w:rsidRPr="00261E0D">
        <w:rPr>
          <w:sz w:val="28"/>
          <w:szCs w:val="28"/>
        </w:rPr>
        <w:t>Целевое назначение земельного участка: </w:t>
      </w:r>
      <w:r w:rsidRPr="00261E0D">
        <w:rPr>
          <w:iCs/>
          <w:sz w:val="28"/>
          <w:szCs w:val="28"/>
        </w:rPr>
        <w:t>земельный участок для размещения объектов усадебной застройки (строительства и обслуживания жилого дома).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объекта продажи составляет одна базовая величина. </w:t>
      </w:r>
    </w:p>
    <w:p w:rsidR="00E3584E" w:rsidRDefault="00E3584E" w:rsidP="00E3584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объекта необходимо лично обратиться в Мишневичский сельский исполнительный комитет для подачи соответствующей заявки до истечения 30 календарных дней со дня настоящего опубликования по адресу: Витебская обл., Шумилинский р-н,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Мишневичи</w:t>
      </w:r>
      <w:proofErr w:type="spellEnd"/>
      <w:r>
        <w:rPr>
          <w:sz w:val="28"/>
          <w:szCs w:val="28"/>
        </w:rPr>
        <w:t xml:space="preserve">, ул. Рассказова, д.31. </w:t>
      </w:r>
      <w:r w:rsidRPr="0064690D">
        <w:rPr>
          <w:sz w:val="28"/>
          <w:szCs w:val="28"/>
          <w:lang w:bidi="ru-RU"/>
        </w:rPr>
        <w:t xml:space="preserve">Контактный телефон </w:t>
      </w:r>
      <w:r>
        <w:rPr>
          <w:sz w:val="28"/>
          <w:szCs w:val="28"/>
          <w:lang w:bidi="ru-RU"/>
        </w:rPr>
        <w:t>для справок 8(02130) 5-16-46, 5-16-47</w:t>
      </w:r>
      <w:r>
        <w:rPr>
          <w:sz w:val="28"/>
          <w:szCs w:val="28"/>
        </w:rPr>
        <w:t>. 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E3584E" w:rsidRDefault="00E3584E" w:rsidP="008C5C7C">
      <w:pPr>
        <w:rPr>
          <w:rFonts w:ascii="Times New Roman" w:hAnsi="Times New Roman"/>
          <w:sz w:val="18"/>
          <w:szCs w:val="18"/>
        </w:rPr>
      </w:pPr>
    </w:p>
    <w:sectPr w:rsidR="00E3584E" w:rsidSect="00C15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07CD"/>
    <w:multiLevelType w:val="multilevel"/>
    <w:tmpl w:val="EEB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C"/>
    <w:rsid w:val="000553FB"/>
    <w:rsid w:val="000B7414"/>
    <w:rsid w:val="00120483"/>
    <w:rsid w:val="002E2D71"/>
    <w:rsid w:val="00437210"/>
    <w:rsid w:val="0044354F"/>
    <w:rsid w:val="0047539B"/>
    <w:rsid w:val="008C5C7C"/>
    <w:rsid w:val="00906B0E"/>
    <w:rsid w:val="00A67822"/>
    <w:rsid w:val="00C1545A"/>
    <w:rsid w:val="00C403DD"/>
    <w:rsid w:val="00CF0B53"/>
    <w:rsid w:val="00E3584E"/>
    <w:rsid w:val="00F63DBB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B0E11-7ED8-44B4-A9F3-A24C2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C5C7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C5C7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5C7C"/>
    <w:rPr>
      <w:rFonts w:eastAsia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8C5C7C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C5C7C"/>
    <w:rPr>
      <w:rFonts w:eastAsia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C5C7C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C5C7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8C5C7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0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03DD"/>
    <w:rPr>
      <w:color w:val="0000FF"/>
      <w:u w:val="single"/>
    </w:rPr>
  </w:style>
  <w:style w:type="character" w:customStyle="1" w:styleId="withsubmenuhover">
    <w:name w:val="with_sub_menu_hover"/>
    <w:basedOn w:val="a0"/>
    <w:rsid w:val="00C403DD"/>
  </w:style>
  <w:style w:type="paragraph" w:styleId="a8">
    <w:name w:val="Balloon Text"/>
    <w:basedOn w:val="a"/>
    <w:link w:val="a9"/>
    <w:uiPriority w:val="99"/>
    <w:semiHidden/>
    <w:unhideWhenUsed/>
    <w:rsid w:val="0005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3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Сергеевна</dc:creator>
  <cp:keywords/>
  <dc:description/>
  <cp:lastModifiedBy>User</cp:lastModifiedBy>
  <cp:revision>8</cp:revision>
  <cp:lastPrinted>2024-01-26T05:01:00Z</cp:lastPrinted>
  <dcterms:created xsi:type="dcterms:W3CDTF">2022-09-14T07:53:00Z</dcterms:created>
  <dcterms:modified xsi:type="dcterms:W3CDTF">2024-01-26T09:44:00Z</dcterms:modified>
</cp:coreProperties>
</file>